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numPr>
          <w:ilvl w:val="255"/>
          <w:numId w:val="0"/>
        </w:numPr>
        <w:spacing w:before="0" w:after="0" w:line="560" w:lineRule="exact"/>
        <w:rPr>
          <w:rFonts w:hint="eastAsia" w:ascii="方正黑体_GBK" w:hAnsi="方正黑体_GBK" w:eastAsia="方正黑体_GBK" w:cs="方正黑体_GBK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highlight w:val="none"/>
        </w:rPr>
        <w:t>办理流程图</w:t>
      </w:r>
    </w:p>
    <w:p>
      <w:pPr>
        <w:pStyle w:val="9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eastAsia="zh-CN"/>
        </w:rPr>
        <w:drawing>
          <wp:inline distT="0" distB="0" distL="114300" distR="114300">
            <wp:extent cx="5539740" cy="6050915"/>
            <wp:effectExtent l="0" t="0" r="0" b="0"/>
            <wp:docPr id="7" name="图片 7" descr="新疆退休一件事企业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新疆退休一件事企业06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605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（自治区退休“一件事”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办理流程）</w:t>
      </w:r>
    </w:p>
    <w:p>
      <w:pPr>
        <w:pStyle w:val="9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  <w:lang w:eastAsia="zh-CN"/>
        </w:rPr>
        <w:drawing>
          <wp:inline distT="0" distB="0" distL="114300" distR="114300">
            <wp:extent cx="5532755" cy="6149340"/>
            <wp:effectExtent l="0" t="0" r="0" b="0"/>
            <wp:docPr id="4" name="图片 4" descr="新建退休一件事个人0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新建退休一件事个人06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jc w:val="center"/>
        <w:rPr>
          <w:rFonts w:hint="eastAsia"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（自治区退休“一件事”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24"/>
          <w:highlight w:val="none"/>
        </w:rPr>
        <w:t>办理流程）</w:t>
      </w:r>
    </w:p>
    <w:p>
      <w:pPr>
        <w:pStyle w:val="10"/>
        <w:jc w:val="center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pStyle w:val="10"/>
        <w:jc w:val="center"/>
        <w:rPr>
          <w:rFonts w:hint="eastAsia" w:ascii="仿宋_GB2312" w:hAnsi="仿宋_GB2312" w:eastAsia="仿宋_GB2312" w:cs="仿宋_GB2312"/>
          <w:sz w:val="24"/>
          <w:highlight w:val="none"/>
        </w:rPr>
      </w:pPr>
    </w:p>
    <w:p>
      <w:pPr>
        <w:pStyle w:val="10"/>
        <w:jc w:val="center"/>
        <w:rPr>
          <w:rFonts w:hint="eastAsia" w:ascii="仿宋_GB2312" w:hAnsi="仿宋_GB2312" w:eastAsia="仿宋_GB2312" w:cs="仿宋_GB2312"/>
          <w:sz w:val="24"/>
          <w:highlight w:val="none"/>
        </w:rPr>
      </w:pPr>
    </w:p>
    <w:tbl>
      <w:tblPr>
        <w:tblStyle w:val="13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80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71" w:type="dxa"/>
            <w:shd w:val="clear" w:color="auto" w:fill="auto"/>
            <w:vAlign w:val="center"/>
          </w:tcPr>
          <w:p>
            <w:pPr>
              <w:pStyle w:val="11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11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申请方式</w:t>
            </w:r>
          </w:p>
        </w:tc>
        <w:tc>
          <w:tcPr>
            <w:tcW w:w="7158" w:type="dxa"/>
            <w:shd w:val="clear" w:color="auto" w:fill="auto"/>
            <w:vAlign w:val="center"/>
          </w:tcPr>
          <w:p>
            <w:pPr>
              <w:pStyle w:val="11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申请流程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1" w:type="dxa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APP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端</w:t>
            </w:r>
          </w:p>
        </w:tc>
        <w:tc>
          <w:tcPr>
            <w:tcW w:w="715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（1）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  <w:t>申请人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登录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CN"/>
              </w:rPr>
              <w:t>“新服办”APP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，按提示完成人脸识别认证后，选择“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退休一件事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”，在线填写并提交《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新疆维吾尔自治区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退休一件事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申请表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申请人提交；对于电子证照库可调取的材料免于提交；暂时无法调取的材料，由申请人拍照或扫描上传。办理结果可通过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“新服办”APP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查询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  <w:t>申请企业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登录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CN"/>
              </w:rPr>
              <w:t>“新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CN"/>
              </w:rPr>
              <w:t>办”APP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，选择“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退休一件事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”，在线填写并提交《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新疆维吾尔自治区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退休一件事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申请表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》和相关电子材料，发起联办申请。单事项申请表通过一表融合成电子表单，在线生成综合申请表并电子签章，免于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申请人提交；对于电子证照库可调取的材料免于提交；暂时无法调取的材料，由申请人拍照或扫描上传。办理结果可通过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“新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办”APP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查询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1" w:type="dxa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PC端</w:t>
            </w:r>
          </w:p>
        </w:tc>
        <w:tc>
          <w:tcPr>
            <w:tcW w:w="715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0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申请人或企业经办人登录新疆政务服务网选择“退休一件事”，在线填写并提交《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新疆维吾尔自治区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“退休一件事”申请表》和相关电子材料，发起联办申请。单事项申请表通过一表融合成电子表单，在线生成综合申请表并电子签章，免于申请人提交；对于电子证照库可调取的材料免于提交；暂时无法调取的材料，由申请人拍照或扫描上传。办理结果可通过新疆政务服务网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1" w:type="dxa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</w:rPr>
              <w:t>线下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综窗</w:t>
            </w:r>
          </w:p>
        </w:tc>
        <w:tc>
          <w:tcPr>
            <w:tcW w:w="715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2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  <w:t>申请人或企业经办人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可在政务服务中心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，通过政务大厅“高效办成一件事”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线下综窗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进行现场办理。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1" w:type="dxa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自助终端</w:t>
            </w:r>
          </w:p>
        </w:tc>
        <w:tc>
          <w:tcPr>
            <w:tcW w:w="715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422" w:firstLineChars="2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none"/>
                <w:lang w:val="en-US" w:eastAsia="zh-CN"/>
              </w:rPr>
              <w:t>申请人或企业经办人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可在政务服务中心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，通过政务大厅“高效办成一件事”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val="en-US" w:eastAsia="zh-CN"/>
              </w:rPr>
              <w:t>自助终端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highlight w:val="none"/>
                <w:lang w:eastAsia="zh-Hans"/>
              </w:rPr>
              <w:t>进行现场办理。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B8EB69"/>
    <w:multiLevelType w:val="multilevel"/>
    <w:tmpl w:val="C3B8EB69"/>
    <w:lvl w:ilvl="0" w:tentative="0">
      <w:start w:val="1"/>
      <w:numFmt w:val="decimal"/>
      <w:lvlText w:val="%1"/>
      <w:lvlJc w:val="left"/>
      <w:pPr>
        <w:tabs>
          <w:tab w:val="left" w:pos="5110"/>
        </w:tabs>
        <w:ind w:left="5110" w:hanging="432"/>
      </w:pPr>
    </w:lvl>
    <w:lvl w:ilvl="1" w:tentative="0">
      <w:start w:val="1"/>
      <w:numFmt w:val="decimal"/>
      <w:pStyle w:val="8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方正楷体_GB2312" w:hAnsi="方正楷体_GB2312" w:eastAsia="方正楷体_GB2312" w:cs="宋体"/>
        <w:sz w:val="32"/>
        <w:szCs w:val="3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A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left="576" w:hanging="576" w:firstLineChars="0"/>
      <w:jc w:val="left"/>
      <w:outlineLvl w:val="1"/>
    </w:pPr>
    <w:rPr>
      <w:rFonts w:ascii="仿宋" w:hAnsi="仿宋" w:eastAsia="方正楷体_GB2312" w:cs="仿宋"/>
      <w:b/>
      <w:kern w:val="0"/>
      <w:sz w:val="28"/>
      <w:szCs w:val="28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tabs>
        <w:tab w:val="left" w:pos="0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tabs>
        <w:tab w:val="left" w:pos="0"/>
      </w:tabs>
      <w:spacing w:after="120" w:afterLines="0" w:afterAutospacing="0"/>
      <w:ind w:left="420" w:leftChars="200"/>
    </w:pPr>
  </w:style>
  <w:style w:type="paragraph" w:styleId="4">
    <w:name w:val="Body Text First Indent"/>
    <w:basedOn w:val="5"/>
    <w:next w:val="6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Indent"/>
    <w:basedOn w:val="1"/>
    <w:qFormat/>
    <w:uiPriority w:val="0"/>
    <w:pPr>
      <w:tabs>
        <w:tab w:val="left" w:pos="0"/>
      </w:tabs>
      <w:ind w:firstLine="420" w:firstLineChars="200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2024-09-04T08:39:37Z</dcterms:created>
  <dc:creator>admin</dc:creator>
  <cp:lastModifiedBy>admin</cp:lastModifiedBy>
  <dcterms:modified xsi:type="dcterms:W3CDTF">2024-09-04T08:39:48Z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