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255"/>
          <w:numId w:val="0"/>
        </w:numPr>
        <w:spacing w:before="0" w:after="0" w:line="560" w:lineRule="exact"/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1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  <w:t>受理条件清单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</w:pPr>
    </w:p>
    <w:tbl>
      <w:tblPr>
        <w:tblStyle w:val="13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156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  <w:jc w:val="center"/>
        </w:trPr>
        <w:tc>
          <w:tcPr>
            <w:tcW w:w="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序号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涉及事项</w:t>
            </w:r>
          </w:p>
        </w:tc>
        <w:tc>
          <w:tcPr>
            <w:tcW w:w="629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  <w:t>受理条件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1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退休申请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（人社）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正常退休（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含企业职工及灵活就业人员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）：基本养老保险缴费满15年（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含视同缴费年限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  <w:t>），男年满60周岁，企业非管理岗女性50周岁、管理岗女性55周岁。女性灵活就业人员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55周岁退休。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  <w:t>提前退休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含企业职工及灵活就业人员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  <w:t>：基本养老保险缴费满15年（含视同缴费年限）。并满足以下条件之一的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  <w:t>从事高空和特别繁重体力劳动累计满10年，从事井下和高温工作累计满9年，从事其他有害身体健康工作累计满8年，男年满55周岁，女年满45周岁。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Hans" w:bidi="ar-SA"/>
              </w:rPr>
              <w:t>经劳动能力鉴定委员会鉴定，完全丧失劳动能力的。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户籍信息核验（异地户籍办理）：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（1）基本养老保险关系在户籍所在地的，由户籍所在地负责办理待遇领取手续，享受基本养老保险待遇；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（2）基本养老保险关系不在户籍所在地，而在其基本养老保险关系所在地累计缴费年限满10年的，在该地办理待遇领取手续，享受当地基本养老保险待遇；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（1）基本养老保险关系不在户籍所在地，且在其基本养老保险关系所在地累计缴费年限不满10年的，将其基本养老保险关系转回上一个缴费年限满10年的原参保地办理待遇领取手续，享受基本养老保险待遇；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（2）基本养老保险关系不在户籍所在地，且在每个参保地的累计缴费年限均不满10年的，将其基本养老保险关系及相应资金归集到户籍所在地，由户籍所在地按规定办理待遇领取手续，享受基本养老保险待遇。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在职转退休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（医保）</w:t>
            </w:r>
          </w:p>
        </w:tc>
        <w:tc>
          <w:tcPr>
            <w:tcW w:w="6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参保人员（含企业职工及灵活就业人员）达到法定退休年龄或经批准退休时，最低缴费年限（包括视同缴费年限和实际缴费年限）为男25年，女20年，实际缴费不低于15年。未达到最低缴费年限的，应一次性趸交至规定年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62" w:hRule="atLeast"/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个人公积金账户封存（公积金）</w:t>
            </w:r>
          </w:p>
        </w:tc>
        <w:tc>
          <w:tcPr>
            <w:tcW w:w="6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人社厅将《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 w:eastAsia="zh-CN" w:bidi="ar"/>
              </w:rPr>
              <w:t>企业职工基本养老保险退休审批表》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推送至“新疆维吾尔自治区住房公积金管理云平台”。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正常退休提取（住房）</w:t>
            </w:r>
          </w:p>
        </w:tc>
        <w:tc>
          <w:tcPr>
            <w:tcW w:w="6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人社厅将《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 w:eastAsia="zh-CN" w:bidi="ar"/>
              </w:rPr>
              <w:t>企业职工基本养老保险退休审批表》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推送至“新疆维吾尔自治区住房公积金管理云平台”。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缴存人达到法定退休年龄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缴存人个人住房公积金账户为封存状态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不存在公积金未结清贷款。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不可以是他（她）人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公积金贷款担保人。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提前退休提取（住房）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人社厅将《</w:t>
            </w:r>
            <w:r>
              <w:rPr>
                <w:rStyle w:val="15"/>
                <w:rFonts w:hint="eastAsia" w:asciiTheme="majorEastAsia" w:hAnsiTheme="majorEastAsia" w:eastAsiaTheme="majorEastAsia" w:cstheme="majorEastAsia"/>
                <w:color w:val="auto"/>
                <w:highlight w:val="none"/>
                <w:lang w:val="en-US" w:eastAsia="zh-CN" w:bidi="ar"/>
              </w:rPr>
              <w:t>企业职工基本养老保险退休审批表》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推送至“新疆维吾尔自治区住房公积金管理云平台”。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缴存人个人住房公积金账户为封存状态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不存在公积金未结清贷款。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缴存人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不可以是他（她）人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公积金贷款担保人。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15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单位职工退休独生子女父母补助金（卫健）</w:t>
            </w:r>
          </w:p>
        </w:tc>
        <w:tc>
          <w:tcPr>
            <w:tcW w:w="6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获得《独生子女父母光荣证》或《计划生育父母光荣证》且达到法定退休年龄退休的单位职工，经职工所在单位审核通过即可领取。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8EB69"/>
    <w:multiLevelType w:val="multilevel"/>
    <w:tmpl w:val="C3B8EB69"/>
    <w:lvl w:ilvl="0" w:tentative="0">
      <w:start w:val="1"/>
      <w:numFmt w:val="decimal"/>
      <w:lvlText w:val="%1"/>
      <w:lvlJc w:val="left"/>
      <w:pPr>
        <w:tabs>
          <w:tab w:val="left" w:pos="5110"/>
        </w:tabs>
        <w:ind w:left="5110" w:hanging="432"/>
      </w:pPr>
    </w:lvl>
    <w:lvl w:ilvl="1" w:tentative="0">
      <w:start w:val="1"/>
      <w:numFmt w:val="decimal"/>
      <w:pStyle w:val="8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方正楷体_GB2312" w:hAnsi="方正楷体_GB2312" w:eastAsia="方正楷体_GB2312" w:cs="宋体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6" w:hanging="576" w:firstLineChars="0"/>
      <w:jc w:val="left"/>
      <w:outlineLvl w:val="1"/>
    </w:pPr>
    <w:rPr>
      <w:rFonts w:ascii="仿宋" w:hAnsi="仿宋" w:eastAsia="方正楷体_GB2312" w:cs="仿宋"/>
      <w:b/>
      <w:kern w:val="0"/>
      <w:sz w:val="28"/>
      <w:szCs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0"/>
      </w:tabs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6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2024-09-04T08:38:55Z</dcterms:created>
  <dc:creator>admin</dc:creator>
  <cp:lastModifiedBy>admin</cp:lastModifiedBy>
  <dcterms:modified xsi:type="dcterms:W3CDTF">2024-09-04T08:39:04Z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