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default" w:ascii="黑体" w:hAnsi="黑体" w:eastAsia="黑体" w:cs="黑体"/>
          <w:sz w:val="32"/>
          <w:szCs w:val="40"/>
        </w:rPr>
      </w:pPr>
      <w:r>
        <w:rPr>
          <w:rFonts w:hint="default" w:ascii="黑体" w:hAnsi="黑体" w:eastAsia="黑体" w:cs="黑体"/>
          <w:sz w:val="32"/>
          <w:szCs w:val="4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国家技能人才培育突出贡献候选单位推荐表</w:t>
      </w:r>
      <w:bookmarkEnd w:id="0"/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推荐单位：     </w:t>
      </w:r>
      <w:r>
        <w:rPr>
          <w:rFonts w:hint="default" w:ascii="Times New Roman" w:hAnsi="Times New Roman" w:eastAsia="黑体" w:cs="Times New Roman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24"/>
        </w:rPr>
        <w:t xml:space="preserve"> （公章）</w:t>
      </w:r>
    </w:p>
    <w:tbl>
      <w:tblPr>
        <w:tblStyle w:val="7"/>
        <w:tblW w:w="13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统一社会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填表人：                        填表日期： 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56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