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64"/>
        <w:gridCol w:w="948"/>
        <w:gridCol w:w="1594"/>
        <w:gridCol w:w="949"/>
        <w:gridCol w:w="255"/>
        <w:gridCol w:w="694"/>
        <w:gridCol w:w="1620"/>
        <w:gridCol w:w="2108"/>
        <w:gridCol w:w="949"/>
        <w:gridCol w:w="948"/>
        <w:gridCol w:w="949"/>
        <w:gridCol w:w="948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86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9"/>
                <w:kern w:val="0"/>
                <w:sz w:val="40"/>
                <w:szCs w:val="40"/>
                <w:u w:val="none"/>
                <w:lang w:val="en-US" w:eastAsia="zh-CN" w:bidi="ar"/>
              </w:rPr>
              <w:t>香江学者计划、澳门青年学者计划、博士后（境）外学术交流项目申报情况汇总表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博士毕业时间及院校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申报人员类别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设站单位联系人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设站单位联系方式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对酒当歌行书">
    <w:altName w:val="宋体"/>
    <w:panose1 w:val="00000000000000000000"/>
    <w:charset w:val="86"/>
    <w:family w:val="auto"/>
    <w:pitch w:val="default"/>
    <w:sig w:usb0="00000000" w:usb1="00000000" w:usb2="00000012" w:usb3="00000000" w:csb0="001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5A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2023-04-04T08:18:52Z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