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自治区金牌劳动关系协调员名单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伊犁哈萨克自治州（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  新疆昆玉钢铁有限公司  马春莉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  广进建筑安装工程有限责任公司新源县分公司  文军明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  国网伊犁伊河供电有限责任公司  古米热·米扎合买提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  察布查尔县爱新舍里镇党委  叶尔扎提·吐尔汗别克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  伊犁恒辉淀粉有限公司  李  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  伊宁市解放路街道办事处  吴映雪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7  </w:t>
      </w:r>
      <w:r>
        <w:rPr>
          <w:rFonts w:hint="default" w:ascii="Times New Roman" w:hAnsi="Times New Roman" w:eastAsia="仿宋_GB2312" w:cs="Times New Roman"/>
          <w:color w:val="000000"/>
          <w:spacing w:val="1"/>
          <w:w w:val="89"/>
          <w:kern w:val="0"/>
          <w:sz w:val="32"/>
          <w:szCs w:val="32"/>
          <w:highlight w:val="none"/>
          <w:fitText w:val="7602" w:id="0"/>
          <w:lang w:val="en-US" w:eastAsia="zh-CN"/>
        </w:rPr>
        <w:t xml:space="preserve">新汶矿业集团（伊犁）泰山阳光新型建材有限公司   张  </w:t>
      </w:r>
      <w:r>
        <w:rPr>
          <w:rFonts w:hint="default" w:ascii="Times New Roman" w:hAnsi="Times New Roman" w:eastAsia="仿宋_GB2312" w:cs="Times New Roman"/>
          <w:color w:val="000000"/>
          <w:spacing w:val="25"/>
          <w:w w:val="89"/>
          <w:kern w:val="0"/>
          <w:sz w:val="32"/>
          <w:szCs w:val="32"/>
          <w:highlight w:val="none"/>
          <w:fitText w:val="7602" w:id="0"/>
          <w:lang w:val="en-US"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  新疆喀拉峻投资股份有限公司  张  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9  昭苏县建筑安装工程有限责任公司  范  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 新疆天华矿业有限责任公司  屈景龙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 国网新疆电力有限公司奎屯供电公司  南新桐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12 新疆伊犁佳和乳业有限公司  曹春艳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13 霍尔果斯市京环环境服务有限公司  谭继明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塔城地区（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5名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14 裕民县人社局劳动人事争议仲裁院   马金琨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15 沙湾市人社局劳动保障监察大队   王宏春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 乌苏市人社局劳动保障监察大队   刘卫民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17 托里县人社局劳动保障监察大队   黄登旭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18 塔城市人社局劳动保障监察大队   魏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阿勒泰地区（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6名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 福海县劳动监察大队   杜继强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 哈巴河县劳动监察大队   李  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21 布尔津县劳动仲裁院   何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w w:val="8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22 </w:t>
      </w:r>
      <w:r>
        <w:rPr>
          <w:rFonts w:hint="default" w:ascii="Times New Roman" w:hAnsi="Times New Roman" w:eastAsia="仿宋_GB2312" w:cs="Times New Roman"/>
          <w:color w:val="000000"/>
          <w:spacing w:val="1"/>
          <w:w w:val="80"/>
          <w:kern w:val="0"/>
          <w:sz w:val="32"/>
          <w:szCs w:val="32"/>
          <w:highlight w:val="none"/>
          <w:fitText w:val="7679" w:id="1"/>
          <w:lang w:val="en-US" w:eastAsia="zh-CN"/>
        </w:rPr>
        <w:t>阿勒泰市公安局恰秀路派出所“莎莎”工作室   莎尼亚·阿不都克力</w:t>
      </w:r>
      <w:r>
        <w:rPr>
          <w:rFonts w:hint="default" w:ascii="Times New Roman" w:hAnsi="Times New Roman" w:eastAsia="仿宋_GB2312" w:cs="Times New Roman"/>
          <w:color w:val="000000"/>
          <w:spacing w:val="3"/>
          <w:w w:val="80"/>
          <w:kern w:val="0"/>
          <w:sz w:val="32"/>
          <w:szCs w:val="32"/>
          <w:highlight w:val="none"/>
          <w:fitText w:val="7679" w:id="1"/>
          <w:lang w:val="en-US" w:eastAsia="zh-CN"/>
        </w:rPr>
        <w:t>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23 吉木乃县劳动监察大队   曹  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24 青河县劳动监察大队   腾斯别克·阿勒腾别克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克拉玛依市（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7名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25 新疆克拉玛依采丰实业有限责任公司  王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26 克拉玛依区司法局迎宾街道司法所  亓树琴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27 独山子区信达劳务有限责任公司  李荣国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28 克拉玛依区银河路街道办事处佳福社区  赵天仓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29 克拉玛依新科澳石油天然气技术股份有限公司  徐东明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30 白碱滩区中兴路街道办事处  梁红霞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31 克拉玛依新科澳石油天然气技术股份有限公司  蔡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博尔塔拉蒙古自治州（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6名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32 </w:t>
      </w:r>
      <w:r>
        <w:rPr>
          <w:rFonts w:hint="default" w:ascii="Times New Roman" w:hAnsi="Times New Roman" w:eastAsia="仿宋_GB2312" w:cs="Times New Roman"/>
          <w:color w:val="000000"/>
          <w:spacing w:val="1"/>
          <w:w w:val="90"/>
          <w:kern w:val="0"/>
          <w:sz w:val="32"/>
          <w:szCs w:val="32"/>
          <w:highlight w:val="none"/>
          <w:fitText w:val="7633" w:id="2"/>
          <w:lang w:val="en-US" w:eastAsia="zh-CN"/>
        </w:rPr>
        <w:t>温泉县呼和托哈种畜场劳动保障工作站   木克热木·吾布哈</w:t>
      </w:r>
      <w:r>
        <w:rPr>
          <w:rFonts w:hint="default" w:ascii="Times New Roman" w:hAnsi="Times New Roman" w:eastAsia="仿宋_GB2312" w:cs="Times New Roman"/>
          <w:color w:val="000000"/>
          <w:spacing w:val="23"/>
          <w:w w:val="90"/>
          <w:kern w:val="0"/>
          <w:sz w:val="32"/>
          <w:szCs w:val="32"/>
          <w:highlight w:val="none"/>
          <w:fitText w:val="7633" w:id="2"/>
          <w:lang w:val="en-US" w:eastAsia="zh-CN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33 博乐市青达拉街道银河社区居民委员会   卞京梅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34 博乐市劳动保障监察大队   任财山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35 国网新疆电力有限公司博尔塔拉供电公司   刘秀丽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36 阿拉山口振德医用纺织有限公司   周红晓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37 精河县大河沿子镇人民政府   董建杰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昌吉回族自治州（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9名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38 吉木萨尔县劳动人事争议仲裁院   同  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39 特变电工股份有限公司新疆变压器厂   安志娴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40 呼图壁县呼图壁镇水晶社区   买买提·依明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41 玛纳斯县总工会   李玉莲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42 国网新疆电力有限公司昌吉供电公司   张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43 木垒哈萨克自治县工商业联合会   骆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44 昌吉市延安北路街道办事处劳动保障所   高志斌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45 新疆中泰化学阜康能源有限公司   高怡然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46 新疆天龙矿业股份有限公司    舒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乌鲁木齐市（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29名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47 上海兰迪（乌鲁木齐）律师事务所   卜译宣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48 沙依巴克区八一片区管理委员会   马  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49 新疆广汇实业投资（集团）有限责任公司   邓艾红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50 乌鲁木齐台州商会   冯秀芳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87"/>
          <w:kern w:val="0"/>
          <w:sz w:val="32"/>
          <w:szCs w:val="32"/>
          <w:highlight w:val="none"/>
          <w:fitText w:val="7608" w:id="3"/>
          <w:lang w:val="en-US" w:eastAsia="zh-CN"/>
        </w:rPr>
        <w:t>新市区正扬路片区管理委员会劳动人事争议调解中心   冯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52 新疆华泰重化工有限责任公司   刘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53 天山区解放北路片区管理委员会   刘红霞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54 国网新疆电力有限公司物资公司   刘佩鑫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55 达坂城区柴窝堡片区管理委员会   祁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56 新疆友好（集团）股份有限公司   许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57 新市区高新街片区管理委员会   许秀萍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58 国网新疆电力有限公司乌鲁木齐供电公司   孙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59 乌鲁木齐县水西沟镇社会保障服务中心   孙  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60 米东区古牧地东路片区行政事务中心   苏文霞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61 沙依巴克区平顶山片区管理委员会   李  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62 新疆维吾尔自治区机械工程学会   李俊梅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63 新疆盛世辉洋工程公司   陈法纪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64 </w:t>
      </w:r>
      <w:r>
        <w:rPr>
          <w:rFonts w:hint="default" w:ascii="Times New Roman" w:hAnsi="Times New Roman" w:eastAsia="仿宋_GB2312" w:cs="Times New Roman"/>
          <w:color w:val="000000"/>
          <w:spacing w:val="1"/>
          <w:w w:val="73"/>
          <w:kern w:val="0"/>
          <w:sz w:val="32"/>
          <w:szCs w:val="32"/>
          <w:highlight w:val="none"/>
          <w:fitText w:val="7658" w:id="4"/>
          <w:lang w:val="en-US" w:eastAsia="zh-CN"/>
        </w:rPr>
        <w:t>经济技术开发区（头屯河区）高铁片区管理委员会澎湖路社区   孟呼图</w:t>
      </w:r>
      <w:r>
        <w:rPr>
          <w:rFonts w:hint="default" w:ascii="Times New Roman" w:hAnsi="Times New Roman" w:eastAsia="仿宋_GB2312" w:cs="Times New Roman"/>
          <w:color w:val="000000"/>
          <w:spacing w:val="16"/>
          <w:w w:val="73"/>
          <w:kern w:val="0"/>
          <w:sz w:val="32"/>
          <w:szCs w:val="32"/>
          <w:highlight w:val="none"/>
          <w:fitText w:val="7658" w:id="4"/>
          <w:lang w:val="en-US" w:eastAsia="zh-CN"/>
        </w:rPr>
        <w:t>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65 国网新疆电力有限公司信息通信公司   赵彦珍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66 天山区青年路片区管理委员会   胡玉霞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67 广汇能源股份有限公司   胡朝忠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68 </w:t>
      </w:r>
      <w:r>
        <w:rPr>
          <w:rFonts w:hint="default" w:ascii="Times New Roman" w:hAnsi="Times New Roman" w:eastAsia="仿宋_GB2312" w:cs="Times New Roman"/>
          <w:color w:val="000000"/>
          <w:spacing w:val="-3"/>
          <w:sz w:val="32"/>
          <w:szCs w:val="32"/>
          <w:highlight w:val="none"/>
          <w:lang w:val="en-US" w:eastAsia="zh-CN"/>
        </w:rPr>
        <w:t>嵩山街片区管理委员会劳动人事争议调解中心   钱雅婷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69 新疆广汇房地产开发有限公司   高  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70 新疆维吾尔自治区机械工程学会   崔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71 水磨沟区七道湾片区管理委员会   董嘉薇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72 广汇物流股份有限公司   傅  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73 新疆友好（集团）股份有限公司友好商场   焦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74 国网新疆电力有限公司   颜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75 新疆鑫和新环卫绿化有限公司   薛  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eastAsia="zh-CN"/>
        </w:rPr>
        <w:t>哈密市（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  <w:t>5名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76 伊州区丽园街道社保所   王春雷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77 洛阳双瑞风电叶片有限公司哈密分公司   冯奕玮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78 伊吾县工业园区管理委员会   孙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79 戎威远保安服务（北京）有限公司哈密分公司   李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80 河南商会、海神租赁公司   焦民兴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吐鲁番市（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7名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81 新疆沈宏集团股份有限公司   丁力祥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82 纳德若水（鄯善）酒店有限公司   马辉丽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83 伊拉湖镇劳动保障所   沙塔尔·阿不力克木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84 新疆中泰化学托克逊能化有限公司   张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85 新疆圣雄能源股份有限公司   单文海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86 吐鲁番溢达纺织有限公司   胡晓莉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87 新疆中泰化学托克逊能化有限公司   祝存恩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巴音郭楞蒙古自治州（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13名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88 新疆诚祥劳务派遣有限公司   马国梅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89 新疆和静天山水泥有限责任公司   马  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90 新疆正通律师事务所   邓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91 和硕县人力资源和社会保障局   布音克西克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92 尉犁县人力资源和社会保障局   毕力格图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93 新疆美克化工股份有限公司   朱  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94 轮台县人力资源和社会保障局   许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95 轮台县总工会   李新秋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96 新疆中泰兴苇生物科技有限公司   张志升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97 巴州人社局劳动人事争议仲裁院   凯赛尔江·艾合买提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98 国投新疆罗布泊钾盐有限责任公司   孟  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99 新疆中聚粮油有限公司   钟雪梅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100 巴州总工会   董  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阿克苏地区（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11名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101 拜城县新兴矿业开发有限责任公司   王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102 新疆玉象胡杨化工有限公司   兰光松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103 新疆金晖兆丰能源股份有限公司   刘尚全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104 阿克苏天山多浪水泥有限责任公司   刘媚春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105 新和县星河实业有限责任公司   孙占国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106 新和县平安保安服务有限公司   如孜·库尔班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107 中电投新疆能源化工集团阿克苏有限公司   李云珊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8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108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80"/>
          <w:kern w:val="0"/>
          <w:sz w:val="32"/>
          <w:szCs w:val="32"/>
          <w:highlight w:val="none"/>
          <w:fitText w:val="7510" w:id="5"/>
          <w:lang w:val="en-US" w:eastAsia="zh-CN"/>
        </w:rPr>
        <w:t>新疆友好（集团）股份有限公司阿克苏天百时尚购物中心   杨杏子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109 阿克苏市南城街道办事处社会事务中心   辛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110 粤水电阿克苏区域综合办   宋德金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111 沙雅鸿力纺织有限公司   胡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克孜勒苏柯尔克孜自治州（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5名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112 阿合奇县总工会   王德刚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113 阿图什工业园区管理委员会   宋智勇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114 新疆紫金有色金属有限公司   张圣坤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115 国网新疆电力有限公司克州供电公司   张彩丽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116 乌恰县法律援助中心   阿曼古丽·居热巴依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喀什地区（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5名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117 莎车县人力资源和社会保障局   艾克拜尔·麦麦提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118 叶城天山水泥有限责任公司   冯  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119 喀什市供排水有限责任公司   克尤木·居曼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120 麦盖提县人力资源和社会保障局   阿迪力·艾麦尔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CESI黑体-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121 喀什疆果果农业科技有限公司   胡雯雯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和田地区（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5名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122 和田天王纺织有限公司   王玉萍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123 洛浦天山水泥有限责公司   孙秀珍</w:t>
      </w:r>
    </w:p>
    <w:p>
      <w:pPr>
        <w:keepNext w:val="0"/>
        <w:keepLines w:val="0"/>
        <w:pageBreakBefore w:val="0"/>
        <w:widowControl w:val="0"/>
        <w:tabs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124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73"/>
          <w:kern w:val="0"/>
          <w:sz w:val="32"/>
          <w:szCs w:val="32"/>
          <w:highlight w:val="none"/>
          <w:fitText w:val="7561" w:id="6"/>
          <w:lang w:val="en-US" w:eastAsia="zh-CN"/>
        </w:rPr>
        <w:t>策勒县人力资源和社会保障局劳动保障监察大队   麦麦提艾力·麦麦提敏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125 和田海螺型材有限责任公司   杨龙飞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 xml:space="preserve">126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91"/>
          <w:kern w:val="0"/>
          <w:sz w:val="32"/>
          <w:szCs w:val="32"/>
          <w:highlight w:val="none"/>
          <w:fitText w:val="7440" w:id="7"/>
          <w:lang w:val="en-US" w:eastAsia="zh-CN"/>
        </w:rPr>
        <w:t>墨玉县人力资源和社会保障局劳动保障监察大队   陈  涛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04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2022-05-27T04:50:03Z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