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农民工工资保证金银行保函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（样本）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编    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开立日期：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根据《保障农民工工资支付条例》、《工程建设领域农民工工资保证金规定》、《新疆维吾尔自治区工程建设领域农民工工资保证金管理实施办法》，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企业（以下简称存储企业，统一社会信用代码：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）需依法存储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（金额大写：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）的农民工工资保证金。应存储企业申请，我行（担保银行名称、地址）兹开立以贵局为受益人，金额不超过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（金额大写: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）的不可撤销见索即付保函，保证存储企业支付所承包工程项目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发生的拖欠农民工工资款项。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我行保证在收到贵局出具的《农民工工资保证金支付通知书》及本保函正本原件5个工作日内，在上述担保金额范围内，根据《农民工工资保证金支付通知书》向贵局承担担保责任。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本保函有效期自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日起至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日止。本保函超过有效期、担保义务履行完毕或开立新保函，本保函即行失效，无论本保函是否退回我行注销。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开户银行（盖章）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签字时间：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51B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2022-04-25T11:49:37Z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