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附件4</w:t>
      </w:r>
    </w:p>
    <w:p>
      <w:pPr>
        <w:widowControl/>
        <w:spacing w:line="300" w:lineRule="atLeast"/>
        <w:ind w:firstLine="352" w:firstLineChars="98"/>
        <w:rPr>
          <w:rFonts w:ascii="黑体" w:eastAsia="黑体" w:cs="宋体"/>
          <w:b/>
          <w:color w:val="000000"/>
          <w:kern w:val="0"/>
          <w:sz w:val="36"/>
          <w:szCs w:val="36"/>
        </w:rPr>
      </w:pPr>
    </w:p>
    <w:p>
      <w:pPr>
        <w:widowControl/>
        <w:spacing w:line="300" w:lineRule="atLeast"/>
        <w:ind w:firstLine="352" w:firstLineChars="98"/>
        <w:rPr>
          <w:rFonts w:ascii="黑体" w:eastAsia="黑体" w:cs="宋体"/>
          <w:b/>
          <w:color w:val="000000"/>
          <w:kern w:val="0"/>
          <w:sz w:val="36"/>
          <w:szCs w:val="36"/>
        </w:rPr>
      </w:pPr>
    </w:p>
    <w:p>
      <w:pPr>
        <w:widowControl/>
        <w:spacing w:line="300" w:lineRule="atLeast"/>
        <w:jc w:val="center"/>
        <w:rPr>
          <w:rFonts w:ascii="方正小标宋_GBK" w:eastAsia="方正小标宋_GBK" w:cs="宋体"/>
          <w:color w:val="000000"/>
          <w:kern w:val="0"/>
          <w:sz w:val="48"/>
          <w:szCs w:val="48"/>
        </w:rPr>
      </w:pPr>
    </w:p>
    <w:p>
      <w:pPr>
        <w:widowControl/>
        <w:spacing w:line="300" w:lineRule="atLeast"/>
        <w:jc w:val="center"/>
        <w:rPr>
          <w:rFonts w:ascii="方正小标宋_GBK" w:eastAsia="方正小标宋_GBK" w:cs="宋体"/>
          <w:color w:val="000000"/>
          <w:kern w:val="0"/>
          <w:sz w:val="48"/>
          <w:szCs w:val="48"/>
        </w:rPr>
      </w:pPr>
    </w:p>
    <w:p>
      <w:pPr>
        <w:widowControl/>
        <w:spacing w:line="300" w:lineRule="atLeast"/>
        <w:jc w:val="center"/>
        <w:rPr>
          <w:rFonts w:ascii="方正小标宋_GBK" w:eastAsia="方正小标宋_GBK" w:cs="宋体"/>
          <w:color w:val="000000"/>
          <w:kern w:val="0"/>
          <w:sz w:val="48"/>
          <w:szCs w:val="48"/>
        </w:rPr>
      </w:pPr>
      <w:r>
        <w:rPr>
          <w:rFonts w:hint="eastAsia" w:ascii="方正小标宋_GBK" w:eastAsia="方正小标宋_GBK" w:cs="宋体"/>
          <w:color w:val="000000"/>
          <w:kern w:val="0"/>
          <w:sz w:val="48"/>
          <w:szCs w:val="48"/>
        </w:rPr>
        <w:t>自治区技工院校专业课精品课程</w:t>
      </w:r>
    </w:p>
    <w:p>
      <w:pPr>
        <w:widowControl/>
        <w:spacing w:line="300" w:lineRule="atLeast"/>
        <w:jc w:val="center"/>
        <w:rPr>
          <w:rFonts w:ascii="黑体" w:eastAsia="黑体" w:cs="宋体"/>
          <w:b/>
          <w:color w:val="000000"/>
          <w:kern w:val="0"/>
          <w:sz w:val="44"/>
          <w:szCs w:val="44"/>
        </w:rPr>
      </w:pPr>
    </w:p>
    <w:p>
      <w:pPr>
        <w:widowControl/>
        <w:spacing w:line="300" w:lineRule="atLeast"/>
        <w:jc w:val="center"/>
        <w:rPr>
          <w:rFonts w:ascii="黑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eastAsia="黑体" w:cs="宋体"/>
          <w:color w:val="000000"/>
          <w:kern w:val="0"/>
          <w:sz w:val="44"/>
          <w:szCs w:val="44"/>
        </w:rPr>
        <w:t>评 审 细 则</w:t>
      </w:r>
    </w:p>
    <w:p/>
    <w:p/>
    <w:p>
      <w:r>
        <w:rPr>
          <w:rFonts w:hint="eastAsia"/>
        </w:rPr>
        <w:t xml:space="preserve">                             </w:t>
      </w:r>
    </w:p>
    <w:p>
      <w:pPr>
        <w:rPr>
          <w:rFonts w:ascii="黑体" w:eastAsia="黑体"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</w:p>
    <w:p>
      <w:pPr>
        <w:jc w:val="center"/>
        <w:rPr>
          <w:rFonts w:ascii="仿宋_GB2312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新疆维吾尔自治区人力资源和社会保障厅编制</w:t>
      </w:r>
    </w:p>
    <w:p>
      <w:pPr>
        <w:jc w:val="center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年  月</w:t>
      </w:r>
    </w:p>
    <w:p/>
    <w:p>
      <w:pPr>
        <w:spacing w:line="560" w:lineRule="exact"/>
        <w:sectPr>
          <w:pgSz w:w="11905" w:h="16838"/>
          <w:pgMar w:top="1440" w:right="1803" w:bottom="1440" w:left="1803" w:header="851" w:footer="992" w:gutter="0"/>
          <w:pgNumType w:fmt="decimal"/>
          <w:cols w:space="720" w:num="1"/>
          <w:docGrid w:type="lines" w:linePitch="319" w:charSpace="0"/>
        </w:sectPr>
      </w:pPr>
    </w:p>
    <w:p>
      <w:pPr>
        <w:jc w:val="center"/>
        <w:rPr>
          <w:rFonts w:ascii="黑体" w:hAnsi="宋体" w:eastAsia="黑体" w:cs="宋体"/>
          <w:color w:val="101010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color w:val="101010"/>
          <w:kern w:val="0"/>
          <w:sz w:val="36"/>
          <w:szCs w:val="36"/>
        </w:rPr>
        <w:t>自治区技工院校专业课精品课程评审细则</w:t>
      </w:r>
    </w:p>
    <w:tbl>
      <w:tblPr>
        <w:tblStyle w:val="4"/>
        <w:tblW w:w="148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9"/>
        <w:gridCol w:w="1180"/>
        <w:gridCol w:w="6070"/>
        <w:gridCol w:w="4210"/>
        <w:gridCol w:w="670"/>
        <w:gridCol w:w="820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  <w:jc w:val="center"/>
        </w:trPr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仿宋_GB2312" w:hAnsi="仿宋_GB2312" w:eastAsia="仿宋_GB2312" w:cs="宋体"/>
                <w:b/>
                <w:bCs/>
                <w:spacing w:val="-10"/>
                <w:sz w:val="24"/>
                <w:szCs w:val="21"/>
              </w:rPr>
            </w:pPr>
            <w:r>
              <w:rPr>
                <w:rFonts w:ascii="仿宋_GB2312" w:hAnsi="仿宋_GB2312" w:eastAsia="仿宋_GB2312" w:cs="宋体"/>
                <w:b/>
                <w:bCs/>
                <w:spacing w:val="-10"/>
                <w:sz w:val="24"/>
                <w:szCs w:val="21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仿宋_GB2312" w:hAnsi="仿宋_GB2312" w:eastAsia="仿宋_GB2312" w:cs="宋体"/>
                <w:b/>
                <w:bCs/>
                <w:spacing w:val="-10"/>
                <w:sz w:val="24"/>
                <w:szCs w:val="21"/>
              </w:rPr>
            </w:pPr>
            <w:r>
              <w:rPr>
                <w:rFonts w:ascii="仿宋_GB2312" w:hAnsi="仿宋_GB2312" w:eastAsia="仿宋_GB2312" w:cs="宋体"/>
                <w:b/>
                <w:bCs/>
                <w:spacing w:val="-10"/>
                <w:sz w:val="24"/>
                <w:szCs w:val="21"/>
              </w:rPr>
              <w:t>指标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仿宋_GB2312" w:hAnsi="仿宋_GB2312" w:eastAsia="仿宋_GB2312" w:cs="宋体"/>
                <w:b/>
                <w:bCs/>
                <w:spacing w:val="-10"/>
                <w:sz w:val="24"/>
                <w:szCs w:val="21"/>
              </w:rPr>
            </w:pPr>
            <w:r>
              <w:rPr>
                <w:rFonts w:ascii="仿宋_GB2312" w:hAnsi="仿宋_GB2312" w:eastAsia="仿宋_GB2312" w:cs="宋体"/>
                <w:b/>
                <w:bCs/>
                <w:spacing w:val="-10"/>
                <w:sz w:val="24"/>
                <w:szCs w:val="21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仿宋_GB2312" w:hAnsi="仿宋_GB2312" w:eastAsia="仿宋_GB2312" w:cs="宋体"/>
                <w:b/>
                <w:bCs/>
                <w:spacing w:val="-10"/>
                <w:sz w:val="24"/>
                <w:szCs w:val="21"/>
              </w:rPr>
            </w:pPr>
            <w:r>
              <w:rPr>
                <w:rFonts w:ascii="仿宋_GB2312" w:hAnsi="仿宋_GB2312" w:eastAsia="仿宋_GB2312" w:cs="宋体"/>
                <w:b/>
                <w:bCs/>
                <w:spacing w:val="-10"/>
                <w:sz w:val="24"/>
                <w:szCs w:val="21"/>
              </w:rPr>
              <w:t>指标</w:t>
            </w:r>
          </w:p>
        </w:tc>
        <w:tc>
          <w:tcPr>
            <w:tcW w:w="6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仿宋_GB2312" w:hAnsi="仿宋_GB2312" w:eastAsia="仿宋_GB2312" w:cs="宋体"/>
                <w:b/>
                <w:bCs/>
                <w:spacing w:val="-1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pacing w:val="-10"/>
                <w:sz w:val="24"/>
                <w:szCs w:val="21"/>
              </w:rPr>
              <w:t>评审内容和标准</w:t>
            </w:r>
          </w:p>
        </w:tc>
        <w:tc>
          <w:tcPr>
            <w:tcW w:w="42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主  要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考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察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点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分值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自评分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自治区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1029" w:type="dxa"/>
            <w:vMerge w:val="restart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1.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课程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定位</w:t>
            </w:r>
          </w:p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10分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1-1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课程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总体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设计</w:t>
            </w:r>
          </w:p>
        </w:tc>
        <w:tc>
          <w:tcPr>
            <w:tcW w:w="6070" w:type="dxa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①说课视频及说课稿(课程的性质与作用、课程建设的理念与思路、教学设计以及相应的教学设施、环境和实训实习场景等)。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②课程目标明确。课程定位体现就业导向、能力本位，符合学生认知水平。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③提交的说课视频时长不超过8分钟，视频声音清楚、画面清晰、图像稳定，声音与画面同步。</w:t>
            </w:r>
          </w:p>
        </w:tc>
        <w:tc>
          <w:tcPr>
            <w:tcW w:w="4210" w:type="dxa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①查教学人才培养方案和课程标准。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②查看汇报PPT。</w:t>
            </w:r>
          </w:p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③查看说课视频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  <w:t>7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54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1-2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校企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合作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课程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探索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与实践</w:t>
            </w:r>
          </w:p>
        </w:tc>
        <w:tc>
          <w:tcPr>
            <w:tcW w:w="6070" w:type="dxa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①和2家以上规模企业签订校企合作协议，至少1位以上符合条件的企业兼职教师到学校上课。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②合作企业、企业兼职教师、教学模式改革、校外实习基地和上岗实习管理等情况合法规范。</w:t>
            </w:r>
          </w:p>
        </w:tc>
        <w:tc>
          <w:tcPr>
            <w:tcW w:w="4210" w:type="dxa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①校企合作制度和培养技能人才实施计划。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②校企合作协议。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③查校企合作的相关资料。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  <w:t>3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  <w:jc w:val="center"/>
        </w:trPr>
        <w:tc>
          <w:tcPr>
            <w:tcW w:w="1029" w:type="dxa"/>
            <w:vMerge w:val="restart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2.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教学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内容</w:t>
            </w:r>
          </w:p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24分</w:t>
            </w:r>
          </w:p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2-1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课程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内容</w:t>
            </w:r>
          </w:p>
        </w:tc>
        <w:tc>
          <w:tcPr>
            <w:tcW w:w="6070" w:type="dxa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①教学内容统筹与选择(根据岗位的需要选择教学内容);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②教学内容组织与编排(以真实工作任务为依据整合教学内容,设计学习性工作任务,进行一体化的教学设计)。</w:t>
            </w:r>
          </w:p>
        </w:tc>
        <w:tc>
          <w:tcPr>
            <w:tcW w:w="4210" w:type="dxa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①查课程标准。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②查近三年教材使用情况。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③查看近三年授课计划、课程教案、教学日志。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  <w:t>18</w:t>
            </w:r>
          </w:p>
        </w:tc>
        <w:tc>
          <w:tcPr>
            <w:tcW w:w="8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2-2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相关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资料</w:t>
            </w:r>
          </w:p>
        </w:tc>
        <w:tc>
          <w:tcPr>
            <w:tcW w:w="6070" w:type="dxa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①课程标准(企业参与制定人才培养方案)、学期授课计划。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②教辅资料(参考资料等)。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③课时授课计划、多媒体课件。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 xml:space="preserve">④试题库或试卷库必须含有5套以上试题。 </w:t>
            </w:r>
          </w:p>
        </w:tc>
        <w:tc>
          <w:tcPr>
            <w:tcW w:w="4210" w:type="dxa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①查课程试卷与成绩。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②查教师与学生作品。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③查教师、学生在相关竞赛中的获奖情况。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instrText xml:space="preserve"> = 4 \* GB3 </w:instrTex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④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查看师生座谈会原始记录。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  <w:t>6</w:t>
            </w:r>
          </w:p>
        </w:tc>
        <w:tc>
          <w:tcPr>
            <w:tcW w:w="8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  <w:jc w:val="center"/>
        </w:trPr>
        <w:tc>
          <w:tcPr>
            <w:tcW w:w="1029" w:type="dxa"/>
            <w:vMerge w:val="restart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3.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课程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实施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20分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3-1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教学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模式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改革</w:t>
            </w:r>
          </w:p>
        </w:tc>
        <w:tc>
          <w:tcPr>
            <w:tcW w:w="6070" w:type="dxa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①教学模式改革研究。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②教学模式改革实践与探索。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③校企合作管理（生产实训管理制度、安全生产管理制度、技术操作规程）。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instrText xml:space="preserve"> = 4 \* GB3 </w:instrTex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④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 xml:space="preserve">以学生职业能力培养为重点，紧贴岗位实际生产过程，积极开展教学，合理设计教学方法和教学评价。 </w:t>
            </w:r>
          </w:p>
        </w:tc>
        <w:tc>
          <w:tcPr>
            <w:tcW w:w="4210" w:type="dxa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①查各项生产实训规章制度。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②查教学大纲、实习实训指导书、实习实训计划、实习实训日志。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③查实习、实训教案。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instrText xml:space="preserve"> = 4 \* GB3 </w:instrTex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④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教学评价办法。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  <w:t>5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8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3-2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教学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方法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手段</w:t>
            </w:r>
          </w:p>
        </w:tc>
        <w:tc>
          <w:tcPr>
            <w:tcW w:w="6070" w:type="dxa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①开展一体化教学的研究情况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②一体化教学的探索与实践情况。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③实践能力培养（实践教学考核手册、双证要求、技能活动）。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④注重教学方法的改进，因材施教，调动学生学习积极性。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instrText xml:space="preserve"> = 5 \* GB3 \* MERGEFORMAT </w:instrTex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⑤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能根据课程特点合理选用现代教育技术和传统教学手段，效果较好。</w:t>
            </w:r>
          </w:p>
        </w:tc>
        <w:tc>
          <w:tcPr>
            <w:tcW w:w="4210" w:type="dxa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①查教案和教学指导书。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②查看学生座谈会原始记录。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③查看近三年问卷调查表。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instrText xml:space="preserve"> = 4 \* GB3 </w:instrTex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④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教学方法的使用及其教学效果、考试方法改革等相关资料。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instrText xml:space="preserve"> = 5 \* GB3 \* MERGEFORMAT </w:instrTex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⑤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查看学生评教材料。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  <w:t>10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9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仿宋_GB2312" w:hAnsi="仿宋_GB2312" w:eastAsia="仿宋_GB2312" w:cs="宋体"/>
                <w:color w:val="auto"/>
                <w:spacing w:val="-10"/>
                <w:sz w:val="24"/>
                <w:highlight w:val="none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3-3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教学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资源</w:t>
            </w:r>
          </w:p>
        </w:tc>
        <w:tc>
          <w:tcPr>
            <w:tcW w:w="6070" w:type="dxa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①具有对应教学内容的指为有效开展教学提供的视频、课件、教具、 技术文件、教学软件、教材、任务书或工作页、考核资料等不同类型的素材。分类标注清晰，丰富多样，满足教学需要。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②教学录像收集、整理情况。</w:t>
            </w:r>
          </w:p>
        </w:tc>
        <w:tc>
          <w:tcPr>
            <w:tcW w:w="4210" w:type="dxa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instrText xml:space="preserve"> = 1 \* GB3 </w:instrTex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查教学资源库，要分类标注清晰，丰富多样，满足教学需要。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instrText xml:space="preserve"> = 2 \* GB3 </w:instrTex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查看校园网多媒体教学资源建设、及上网和使用情况（点击率）及多媒体教学硬件环境和软件资源。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  <w:t>5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  <w:jc w:val="center"/>
        </w:trPr>
        <w:tc>
          <w:tcPr>
            <w:tcW w:w="1029" w:type="dxa"/>
            <w:vMerge w:val="restart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4.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课程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师资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10分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4-1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专业</w:t>
            </w:r>
          </w:p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能力</w:t>
            </w:r>
          </w:p>
        </w:tc>
        <w:tc>
          <w:tcPr>
            <w:tcW w:w="6070" w:type="dxa"/>
            <w:vAlign w:val="top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课程负责人</w:t>
            </w:r>
            <w:r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  <w:t>从事专业技术工作与本课程相关，职称高、职业技能等级高，具有企业实践经历，教学满意度高，职业能力比赛成绩优秀。</w:t>
            </w:r>
          </w:p>
        </w:tc>
        <w:tc>
          <w:tcPr>
            <w:tcW w:w="4210" w:type="dxa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查主讲老师近三年来承担的教学任务，近三年获得的教学表彰和学术表彰，主持的研究课题，公开发表的论文。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  <w:t>4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4-2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队伍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结构</w:t>
            </w:r>
          </w:p>
        </w:tc>
        <w:tc>
          <w:tcPr>
            <w:tcW w:w="6070" w:type="dxa"/>
            <w:vAlign w:val="top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教学团队的专业结构、年龄结构、企业兼职教师比例合理。专任教师的一体化比例达90%以上。符合课程性质和教学实施的要求。</w:t>
            </w:r>
          </w:p>
        </w:tc>
        <w:tc>
          <w:tcPr>
            <w:tcW w:w="4210" w:type="dxa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①查课程团队的学历证书、职称证书、教师资格证、职业资格证。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②查看学生座谈会原始记录，了解课程团队的整体水平。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  <w:t>3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4-3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教学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成果</w:t>
            </w:r>
          </w:p>
        </w:tc>
        <w:tc>
          <w:tcPr>
            <w:tcW w:w="6070" w:type="dxa"/>
            <w:vAlign w:val="top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①省</w:t>
            </w:r>
            <w:r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  <w:t>级以上教科研成果1项或地市（厅）级教科研成果2项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②对外服务10场次/年(培训、咨询、生产、鉴定等)。</w:t>
            </w:r>
          </w:p>
        </w:tc>
        <w:tc>
          <w:tcPr>
            <w:tcW w:w="4210" w:type="dxa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①查近三年教学成果奖获奖证明。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②查近三年教研成果推广应用的证明材料。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  <w:t>3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jc w:val="center"/>
        </w:trPr>
        <w:tc>
          <w:tcPr>
            <w:tcW w:w="1029" w:type="dxa"/>
            <w:vMerge w:val="restart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5.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实践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条件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10分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5-1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校内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实习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实训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基地</w:t>
            </w:r>
          </w:p>
        </w:tc>
        <w:tc>
          <w:tcPr>
            <w:tcW w:w="6070" w:type="dxa"/>
            <w:vAlign w:val="top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①校内实习、实训基地建设(由企业与学校共建，并能满足生产性实习、实训或仿真实训的需要，实习场地使用率70%以上)。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②辐射效应（对外承担师资培训100人次/年以上、为企业提供技术服务）。</w:t>
            </w:r>
          </w:p>
        </w:tc>
        <w:tc>
          <w:tcPr>
            <w:tcW w:w="4210" w:type="dxa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①查课程相关的实习、实训设备及运行情况。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②查课程实习、实训的实施情况。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③查相关实习、实训室管理制度与规范。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instrText xml:space="preserve"> = 4 \* GB3 </w:instrTex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④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查设备台账。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  <w:t>5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仿宋_GB2312" w:hAnsi="仿宋_GB2312" w:eastAsia="仿宋_GB2312" w:cs="宋体"/>
                <w:spacing w:val="-10"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5-2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校外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实习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实训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基地</w:t>
            </w:r>
          </w:p>
        </w:tc>
        <w:tc>
          <w:tcPr>
            <w:tcW w:w="6070" w:type="dxa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和2家以上规模企业共建校外实习实训基地的建设(与校内实训基地建设筹规划，布点合理、功能明确，为课程的实践教学提供真实的工作环境，使学生能够了解企业实际、体验企业文化)。</w:t>
            </w:r>
          </w:p>
        </w:tc>
        <w:tc>
          <w:tcPr>
            <w:tcW w:w="4210" w:type="dxa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①查企业合作协议。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②查课程校外实习、实训工作记录。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  <w:t>5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1029" w:type="dxa"/>
            <w:vMerge w:val="restart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6.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教学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效果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10分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6-1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考核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成绩</w:t>
            </w:r>
          </w:p>
        </w:tc>
        <w:tc>
          <w:tcPr>
            <w:tcW w:w="6070" w:type="dxa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学生学业成绩（课程成绩）优良率达到80%以上。</w:t>
            </w:r>
          </w:p>
        </w:tc>
        <w:tc>
          <w:tcPr>
            <w:tcW w:w="4210" w:type="dxa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①查学生成绩单原始材料。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  <w:t>2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6-2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学校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评价</w:t>
            </w:r>
          </w:p>
        </w:tc>
        <w:tc>
          <w:tcPr>
            <w:tcW w:w="6070" w:type="dxa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学校管理部分对本课程教学评价优秀，学生对本课程教学评价优秀率90%以上。</w:t>
            </w:r>
          </w:p>
        </w:tc>
        <w:tc>
          <w:tcPr>
            <w:tcW w:w="4210" w:type="dxa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①查教学管理部门的评价材料。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②查学生评教材料。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  <w:t>2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6-3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相关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评价</w:t>
            </w:r>
          </w:p>
        </w:tc>
        <w:tc>
          <w:tcPr>
            <w:tcW w:w="6070" w:type="dxa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①学生参加相关技能竞赛获得地市（厅）级二等奖以上。</w:t>
            </w:r>
          </w:p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②双证持证率。</w:t>
            </w:r>
          </w:p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③企业岗位实习评价情况。</w:t>
            </w:r>
          </w:p>
        </w:tc>
        <w:tc>
          <w:tcPr>
            <w:tcW w:w="4210" w:type="dxa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①查学生在相关竞赛中的获奖情况。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②查学生技能鉴定考试成绩材料。</w:t>
            </w:r>
          </w:p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③学生岗位实习信息反馈情况。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  <w:t>6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90" w:hRule="atLeast"/>
          <w:jc w:val="center"/>
        </w:trPr>
        <w:tc>
          <w:tcPr>
            <w:tcW w:w="1029" w:type="dxa"/>
            <w:vMerge w:val="restart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7.</w:t>
            </w:r>
          </w:p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特色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创新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示范</w:t>
            </w:r>
          </w:p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引领</w:t>
            </w:r>
          </w:p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12分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7-1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特色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创新</w:t>
            </w:r>
          </w:p>
        </w:tc>
        <w:tc>
          <w:tcPr>
            <w:tcW w:w="6070" w:type="dxa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①课程建设形成个性化，有自身特点。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②创新成果，体现在课程设计、教学内容、教学方法和手段、实践环节等各个方面，对提高教学质量效果显著。</w:t>
            </w:r>
          </w:p>
        </w:tc>
        <w:tc>
          <w:tcPr>
            <w:tcW w:w="4210" w:type="dxa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①精品课程申报表中所报特色创新点。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②课程特色与创新点的具体思想、事件、案例的相关材料。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color w:val="000000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-10"/>
                <w:sz w:val="24"/>
                <w:lang w:val="en-US" w:eastAsia="zh-CN"/>
              </w:rPr>
              <w:t>10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ascii="仿宋_GB2312" w:hAnsi="仿宋_GB2312" w:eastAsia="仿宋_GB2312" w:cs="宋体"/>
                <w:color w:val="000000"/>
                <w:spacing w:val="-10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仿宋_GB2312" w:hAnsi="仿宋_GB2312" w:eastAsia="仿宋_GB2312" w:cs="宋体"/>
                <w:color w:val="auto"/>
                <w:spacing w:val="-10"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7-2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示范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引领</w:t>
            </w:r>
          </w:p>
        </w:tc>
        <w:tc>
          <w:tcPr>
            <w:tcW w:w="6070" w:type="dxa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举行区（市、校）级示范课或者公开课，在本区（市、校）推广或者共享，被学习参观、宣传报道，具有示范引领作用。</w:t>
            </w:r>
          </w:p>
        </w:tc>
        <w:tc>
          <w:tcPr>
            <w:tcW w:w="4210" w:type="dxa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①示范课或者公开课安排表，听课评价表，相关照片、视频等原始资料。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②相关新闻报道材料。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color w:val="000000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-10"/>
                <w:sz w:val="24"/>
                <w:lang w:val="en-US" w:eastAsia="zh-CN"/>
              </w:rPr>
              <w:t>2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color w:val="000000"/>
                <w:spacing w:val="-1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color w:val="000000"/>
                <w:spacing w:val="-10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029" w:type="dxa"/>
            <w:vMerge w:val="restart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8.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组织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保障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4分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8-1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组织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机制</w:t>
            </w:r>
          </w:p>
        </w:tc>
        <w:tc>
          <w:tcPr>
            <w:tcW w:w="6070" w:type="dxa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学校对精品课程制定了相应制度，采取了激励措施，且全面落实。</w:t>
            </w:r>
          </w:p>
        </w:tc>
        <w:tc>
          <w:tcPr>
            <w:tcW w:w="4210" w:type="dxa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查精品课是否有专门在管理部门，学校针对精品课程建设支持在相关文件。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color w:val="000000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-10"/>
                <w:sz w:val="24"/>
                <w:lang w:val="en-US" w:eastAsia="zh-CN"/>
              </w:rPr>
              <w:t>2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color w:val="000000"/>
                <w:spacing w:val="-10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8-2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绩效</w:t>
            </w:r>
          </w:p>
        </w:tc>
        <w:tc>
          <w:tcPr>
            <w:tcW w:w="6070" w:type="dxa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学校对本课程建设有配套资金投入，成效显著</w:t>
            </w:r>
          </w:p>
        </w:tc>
        <w:tc>
          <w:tcPr>
            <w:tcW w:w="4210" w:type="dxa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查学校财务部门对精品课程建设资金安排的文件或者计划。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color w:val="000000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-10"/>
                <w:sz w:val="24"/>
                <w:lang w:val="en-US" w:eastAsia="zh-CN"/>
              </w:rPr>
              <w:t>2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color w:val="000000"/>
                <w:spacing w:val="-10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4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right="57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lang w:val="en-US" w:eastAsia="zh-CN"/>
              </w:rPr>
              <w:t>总  分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b/>
                <w:bCs/>
                <w:color w:val="000000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spacing w:val="-10"/>
                <w:sz w:val="24"/>
                <w:lang w:val="en-US" w:eastAsia="zh-CN"/>
              </w:rPr>
              <w:t>100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b/>
                <w:bCs/>
                <w:color w:val="000000"/>
                <w:spacing w:val="-10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2098" w:bottom="1531" w:left="1984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创艺简Microsoft)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AA227D2"/>
    <w:rsid w:val="2DC801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lwr</cp:lastModifiedBy>
  <dcterms:modified xsi:type="dcterms:W3CDTF">2023-04-19T02:44:29Z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