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300" w:lineRule="atLeast"/>
        <w:ind w:firstLine="352" w:firstLineChars="98"/>
        <w:rPr>
          <w:rFonts w:hint="eastAsia" w:ascii="黑体" w:eastAsia="黑体" w:cs="宋体"/>
          <w:b/>
          <w:color w:val="000000"/>
          <w:kern w:val="0"/>
          <w:sz w:val="36"/>
          <w:szCs w:val="36"/>
        </w:rPr>
      </w:pPr>
    </w:p>
    <w:p>
      <w:pPr>
        <w:widowControl/>
        <w:spacing w:line="300" w:lineRule="atLeast"/>
        <w:ind w:firstLine="1078" w:firstLineChars="245"/>
        <w:rPr>
          <w:rFonts w:hint="eastAsia" w:ascii="黑体" w:eastAsia="黑体" w:cs="宋体"/>
          <w:b/>
          <w:color w:val="000000"/>
          <w:kern w:val="0"/>
          <w:sz w:val="44"/>
          <w:szCs w:val="44"/>
        </w:rPr>
      </w:pPr>
    </w:p>
    <w:p>
      <w:pPr>
        <w:widowControl/>
        <w:spacing w:line="300" w:lineRule="atLeast"/>
        <w:ind w:firstLine="1078" w:firstLineChars="245"/>
        <w:rPr>
          <w:rFonts w:hint="eastAsia" w:ascii="黑体" w:eastAsia="黑体" w:cs="宋体"/>
          <w:b/>
          <w:color w:val="000000"/>
          <w:kern w:val="0"/>
          <w:sz w:val="44"/>
          <w:szCs w:val="44"/>
        </w:rPr>
      </w:pPr>
    </w:p>
    <w:p>
      <w:pPr>
        <w:widowControl/>
        <w:spacing w:line="300" w:lineRule="atLeast"/>
        <w:jc w:val="center"/>
        <w:rPr>
          <w:rFonts w:hint="eastAsia" w:ascii="方正小标宋_GBK" w:eastAsia="方正小标宋_GBK" w:cs="宋体"/>
          <w:color w:val="000000"/>
          <w:kern w:val="0"/>
          <w:sz w:val="48"/>
          <w:szCs w:val="48"/>
        </w:rPr>
      </w:pPr>
    </w:p>
    <w:p>
      <w:pPr>
        <w:widowControl/>
        <w:spacing w:line="300" w:lineRule="atLeast"/>
        <w:jc w:val="center"/>
        <w:rPr>
          <w:rFonts w:hint="eastAsia" w:ascii="方正小标宋_GBK" w:eastAsia="方正小标宋_GBK" w:cs="宋体"/>
          <w:color w:val="000000"/>
          <w:kern w:val="0"/>
          <w:sz w:val="48"/>
          <w:szCs w:val="48"/>
        </w:rPr>
      </w:pPr>
      <w:r>
        <w:rPr>
          <w:rFonts w:hint="eastAsia" w:ascii="方正小标宋_GBK" w:eastAsia="方正小标宋_GBK" w:cs="宋体"/>
          <w:color w:val="000000"/>
          <w:kern w:val="0"/>
          <w:sz w:val="48"/>
          <w:szCs w:val="48"/>
        </w:rPr>
        <w:t>自治区技工院校重点专业评审细则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</w:t>
      </w:r>
    </w:p>
    <w:p>
      <w:pPr>
        <w:rPr>
          <w:rFonts w:hint="eastAsia" w:ascii="黑体" w:eastAsia="黑体"/>
          <w:sz w:val="44"/>
          <w:szCs w:val="44"/>
        </w:rPr>
      </w:pPr>
      <w:r>
        <w:rPr>
          <w:rFonts w:hint="eastAsia"/>
        </w:rPr>
        <w:t xml:space="preserve">                            </w:t>
      </w:r>
      <w:r>
        <w:rPr>
          <w:rFonts w:hint="eastAsia"/>
          <w:sz w:val="44"/>
          <w:szCs w:val="44"/>
        </w:rPr>
        <w:t xml:space="preserve">  </w:t>
      </w:r>
    </w:p>
    <w:p>
      <w:pPr>
        <w:rPr>
          <w:rFonts w:hint="eastAsia" w:ascii="黑体" w:eastAsia="黑体"/>
          <w:sz w:val="44"/>
          <w:szCs w:val="44"/>
        </w:rPr>
      </w:pPr>
    </w:p>
    <w:p>
      <w:pPr>
        <w:tabs>
          <w:tab w:val="left" w:pos="3268"/>
        </w:tabs>
        <w:rPr>
          <w:rFonts w:hint="eastAsia" w:ascii="黑体" w:eastAsia="黑体"/>
          <w:sz w:val="44"/>
          <w:szCs w:val="44"/>
          <w:lang w:eastAsia="zh-CN"/>
        </w:rPr>
      </w:pPr>
    </w:p>
    <w:p>
      <w:pPr>
        <w:rPr>
          <w:rFonts w:hint="eastAsia" w:ascii="黑体" w:eastAsia="黑体"/>
          <w:sz w:val="44"/>
          <w:szCs w:val="44"/>
        </w:rPr>
      </w:pPr>
    </w:p>
    <w:p>
      <w:pPr>
        <w:rPr>
          <w:rFonts w:hint="eastAsia" w:ascii="黑体" w:eastAsia="黑体"/>
          <w:sz w:val="44"/>
          <w:szCs w:val="44"/>
        </w:rPr>
      </w:pPr>
    </w:p>
    <w:p>
      <w:pPr>
        <w:rPr>
          <w:rFonts w:hint="eastAsia" w:ascii="黑体" w:eastAsia="黑体"/>
          <w:sz w:val="44"/>
          <w:szCs w:val="44"/>
        </w:rPr>
      </w:pPr>
    </w:p>
    <w:p>
      <w:pPr>
        <w:pStyle w:val="2"/>
        <w:rPr>
          <w:rFonts w:hint="eastAsia" w:ascii="黑体" w:eastAsia="黑体"/>
          <w:sz w:val="44"/>
          <w:szCs w:val="44"/>
        </w:rPr>
      </w:pPr>
    </w:p>
    <w:p>
      <w:pPr>
        <w:rPr>
          <w:rFonts w:hint="eastAsia" w:ascii="黑体" w:eastAsia="黑体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黑体" w:eastAsia="黑体"/>
          <w:sz w:val="44"/>
          <w:szCs w:val="44"/>
        </w:rPr>
      </w:pPr>
    </w:p>
    <w:p>
      <w:pPr>
        <w:ind w:firstLine="944" w:firstLineChars="295"/>
        <w:rPr>
          <w:rFonts w:hint="eastAsia" w:ascii="仿宋_GB2312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新疆维吾尔自治区人力资源和社会保障厅编制</w:t>
      </w:r>
    </w:p>
    <w:p>
      <w:pPr>
        <w:jc w:val="center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/>
          <w:sz w:val="32"/>
          <w:szCs w:val="32"/>
        </w:rPr>
        <w:t xml:space="preserve">年    月 </w:t>
      </w:r>
    </w:p>
    <w:p>
      <w:pPr>
        <w:widowControl/>
        <w:spacing w:line="300" w:lineRule="atLeast"/>
        <w:jc w:val="center"/>
        <w:rPr>
          <w:rFonts w:hint="eastAsia" w:ascii="方正小标宋_GBK" w:eastAsia="方正小标宋_GBK" w:cs="宋体"/>
          <w:color w:val="000000"/>
          <w:kern w:val="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widowControl/>
        <w:spacing w:line="300" w:lineRule="atLeast"/>
        <w:jc w:val="center"/>
        <w:rPr>
          <w:rFonts w:hint="eastAsia" w:ascii="方正小标宋_GBK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eastAsia="方正小标宋_GBK" w:cs="宋体"/>
          <w:color w:val="000000"/>
          <w:kern w:val="0"/>
          <w:sz w:val="36"/>
          <w:szCs w:val="36"/>
        </w:rPr>
        <w:t>自治区技工院校重点专业评审细则</w:t>
      </w:r>
    </w:p>
    <w:tbl>
      <w:tblPr>
        <w:tblStyle w:val="4"/>
        <w:tblW w:w="15532" w:type="dxa"/>
        <w:jc w:val="center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086"/>
        <w:gridCol w:w="6871"/>
        <w:gridCol w:w="3789"/>
        <w:gridCol w:w="783"/>
        <w:gridCol w:w="1061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指标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指标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</w:rPr>
              <w:t>评审内容与标准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</w:rPr>
              <w:t>主要考察点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分值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自评分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自治区评分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  <w:jc w:val="center"/>
        </w:trPr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办学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15分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0"/>
                <w:sz w:val="24"/>
                <w:szCs w:val="24"/>
              </w:rPr>
              <w:t>1-1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师资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结构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①有与专业办学规模相适应、结构合理的专兼职教师队伍，本专业的专业课教师师生比不小于1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②专业带头人达到本科及以上学历、高级技术职称和本专业相关职业（工种）高级及以上职业资格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③专业课教师达到本科及以上学历、中级及以上专业技术职称和本专业相关职业（工种）高级及以上职业资格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86" w:hanging="585" w:hangingChars="257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④生产实习指导教师达到大专及以上学历和相关职业（工种）高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86" w:hanging="585" w:hangingChars="257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级及以上职业资格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color w:val="FF66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专职教师的一体化比例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行业、企业兼职教师的比例，符合教学实施的要求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①专业带头人、教师（兼职教师）花名册以及相关学历和职业资格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val="en-US" w:eastAsia="zh-CN"/>
              </w:rPr>
              <w:t>证书材料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②兼职教师名册及相关证书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val="en-US" w:eastAsia="zh-CN"/>
              </w:rPr>
              <w:t>材料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③一体化教师名册相关学历和职业资格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val="en-US" w:eastAsia="zh-CN"/>
              </w:rPr>
              <w:t>证书材料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1-2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师资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队伍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①有本专业的一体化教师队伍建设规划，一体化教师达到专业课教师总数的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0%，并逐年提升，取得显著效果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②有专业教师团队培养规划，并逐年提升，取得显著效果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val="en-US" w:eastAsia="zh-CN"/>
              </w:rPr>
              <w:t>专业教师下企业的时间每年不少于30天。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①一体化教师队伍建设规划及实施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val="en-US" w:eastAsia="zh-CN"/>
              </w:rPr>
              <w:t>材料。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②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val="en-US" w:eastAsia="zh-CN"/>
              </w:rPr>
              <w:t>教师培训制度、培训计划及实施情况材料、青年教师成长材料。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4"/>
                <w:szCs w:val="24"/>
                <w:lang w:val="en-US" w:eastAsia="zh-CN"/>
              </w:rPr>
              <w:t>教师下企业实习申请表、签到表、企业评价表、实习总结、工作照片原始材料。</w:t>
            </w:r>
          </w:p>
        </w:tc>
        <w:tc>
          <w:tcPr>
            <w:tcW w:w="7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5" w:firstLineChars="98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1-3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设施设备和实习场所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有满足专业实习需要的校内（外）实习场所和实训设施设备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②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lang w:eastAsia="zh-CN"/>
              </w:rPr>
              <w:t>校内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主要实训设施设备先进，满足教学要求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保证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生均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实习工位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数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0.5以上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专业教室（一体化教室）和实验室满足专业特点及教学的需要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校园网站建设满足教育教学工作需要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7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校内（外）实训设施设备台帐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②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专业教室（一体化教室）设施设备台帐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u w:val="none" w:color="FF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u w:val="none" w:color="FF0000"/>
              </w:rPr>
              <w:t>管理制度、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u w:val="none" w:color="FF0000"/>
                <w:lang w:val="en-US" w:eastAsia="zh-CN"/>
              </w:rPr>
              <w:t>实训室、实训设备使用登记表等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u w:val="none" w:color="FF0000"/>
              </w:rPr>
              <w:t>原始记录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u w:val="none" w:color="FF000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教学资源库建设的相关资料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培养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模式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人才培养方案和课程标准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15分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2-1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校企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合作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①有健全的校企合作制度和技能人才培养实施计划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②与企业建立良好的校企合作关系，建有校外实训基地，并签订合作协议，成效显著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①校企合作台账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新增校企合作协议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校企活动照片（视频）、会议记录等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②效果评价材料等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2-2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培养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模式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①能以职业能力培养为重点，以校企结合为平台，创新人才培养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模式，校企共同培养高素质、高技能和可持续发展的职业技能人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才，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形成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人才共有、过程共管、成果共享、责任共担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的校企合作办学制度，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满足行业企业发展对技能人才的需求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②与企业开展“订单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班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、“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冠名班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培养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与企业合作开展现在学徒制培养。</w:t>
            </w:r>
          </w:p>
        </w:tc>
        <w:tc>
          <w:tcPr>
            <w:tcW w:w="37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①校企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融合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八共同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方面的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材料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②“订单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班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、“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冠名班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培养协议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及活动材料（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照片、视频）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开展现代学徒制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培养协议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及活动材料（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照片、视频）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7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2-3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人才培养方案和课程标准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以市场需求为导向，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在充分调研和论证的基础上，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依据行业、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企业技术标准及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国家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职业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技能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标准，针对区域经济发展需求，与行业、企业共同制定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人才培养方案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人才培养方案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规范、科学，以技术应用能力为主体，相对稳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定，并具前瞻性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lang w:val="en-US" w:eastAsia="zh-CN"/>
              </w:rPr>
              <w:t xml:space="preserve">教学计划表实操课时比例超过50%，一体化课程占总课程数的40%.  </w:t>
            </w:r>
          </w:p>
        </w:tc>
        <w:tc>
          <w:tcPr>
            <w:tcW w:w="37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人才培养方案和课程标准等教学文件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9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35" w:firstLineChars="98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3．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专业设置     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办学规模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10分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3-1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设置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5" w:hanging="565" w:hangingChars="257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依据职业标准对知识、技能的要求，充分考虑学生的就业需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要，合理选择教学内容，进行专业设置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专业设置定位准确、恰当，与行业、企业需求相适应;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形成理论与实践相融合、以职业能力为导向的课程结构，注重专业知识的学习及实践技能的培养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7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</w:rPr>
              <w:t>①重点专业建设市场调研报告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②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教材的开发和使用。</w:t>
            </w:r>
          </w:p>
        </w:tc>
        <w:tc>
          <w:tcPr>
            <w:tcW w:w="7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5" w:firstLineChars="98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3-2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办学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规模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①本专业近三年学制教育每年招生人数在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人以上，评估当年在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校生人数不低于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00人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5" w:hanging="565" w:hangingChars="257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②专业培训人数年均达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00人次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7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0" w:hanging="220" w:hanging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①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招生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  <w:t>简章，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本专业学生注册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  <w:t>报到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表、相关资料、台帐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0" w:hanging="220" w:hangingChars="100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  <w:t>在校学生名册等相关资料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③培训协议、培训课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  <w:t>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表、培训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  <w:t>签到表、培训照片等原始材料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  <w:jc w:val="center"/>
        </w:trPr>
        <w:tc>
          <w:tcPr>
            <w:tcW w:w="9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4.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专业教学管理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20分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4-1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教学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与实施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①专业教学管理规范，规章制度健全，执行情况好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pacing w:val="-10"/>
                <w:sz w:val="24"/>
                <w:szCs w:val="24"/>
                <w:highlight w:val="none"/>
              </w:rPr>
              <w:t>②规范使用教材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</w:pPr>
          </w:p>
        </w:tc>
        <w:tc>
          <w:tcPr>
            <w:tcW w:w="37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①教学管理文件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  <w:t>校内外实习教学管理制度、常规教学管理制度等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部颁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教材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使用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情况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  <w:t>等相关原始材料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7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4-2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与教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  <w:t>科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研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①教学质量评价体系健全，考核方法科学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</w:rPr>
              <w:t>②</w:t>
            </w:r>
            <w:r>
              <w:rPr>
                <w:rFonts w:hint="eastAsia" w:ascii="仿宋" w:hAnsi="仿宋" w:eastAsia="仿宋" w:cs="仿宋"/>
                <w:strike w:val="0"/>
                <w:color w:val="000000"/>
                <w:spacing w:val="-10"/>
                <w:sz w:val="24"/>
                <w:szCs w:val="24"/>
                <w:lang w:eastAsia="zh-CN"/>
              </w:rPr>
              <w:t>教学改革和教研活动成效显著。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专业教师近三年公开发表论文5篇以上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专业教师近三年获得自治区级以上技工教育教学研究成果1篇以上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⑤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教师参加自治区级职业技能大赛或者教师职业能力大赛获得二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val="en-US" w:eastAsia="zh-CN"/>
              </w:rPr>
              <w:t>等奖及以上项目1个或国赛三等奖及以上项目1个。</w:t>
            </w:r>
          </w:p>
        </w:tc>
        <w:tc>
          <w:tcPr>
            <w:tcW w:w="37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①教学质量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评价体系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制度文件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  <w:t>、学生评教制度文件、教科研管理制度文件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  <w:t>教师发表论文、教研成果、竞赛等情况汇总材料。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30" w:hanging="330" w:hangingChars="15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  <w:t>近三年学生评教数据原始资料。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30" w:hanging="360" w:hangingChars="15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④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  <w:t xml:space="preserve">近三年教学管理部门对课程、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30" w:hanging="330" w:hangingChars="150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val="en-US" w:eastAsia="zh-CN"/>
              </w:rPr>
              <w:t>教师的评教数据原始资料。</w:t>
            </w:r>
          </w:p>
        </w:tc>
        <w:tc>
          <w:tcPr>
            <w:tcW w:w="7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4-3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方法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手段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①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</w:rPr>
              <w:t>专业课程和专业实习、实训项目采用先进的多种教学手段，培养学生实践能力、职业核心能力、职业道德和职业技能效果显著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20" w:hanging="220" w:hangingChars="100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</w:rPr>
              <w:t>②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合理利用多媒体等现代教育技术和仿真教学环境，优化教学过程，提高教学质量，取得实效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7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</w:rPr>
              <w:t>①课程表、授课计划、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教案、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教学日志等相关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原始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资料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</w:rPr>
              <w:t>②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使用多媒体教学等相关资料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7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4-4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实习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实训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教学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</w:rPr>
              <w:t>①实习、实训教学课程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标准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</w:rPr>
              <w:t>、专业指导书、考核标准等资料健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</w:rPr>
              <w:t>全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</w:rPr>
              <w:t>实习、实训教学由一体化教师担任，效果好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</w:rPr>
              <w:t>②实习、实训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一体化课程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</w:rPr>
              <w:t>教学课时达50%以上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pacing w:val="-10"/>
                <w:sz w:val="24"/>
                <w:szCs w:val="24"/>
                <w:highlight w:val="none"/>
              </w:rPr>
              <w:t>③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z w:val="24"/>
                <w:szCs w:val="24"/>
                <w:highlight w:val="none"/>
              </w:rPr>
              <w:t>有效增加对口实习岗位，三年制学生累计实习时间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  <w:t>符合2021年12月发布的教育部等八部门文件要求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z w:val="24"/>
                <w:szCs w:val="24"/>
                <w:highlight w:val="none"/>
              </w:rPr>
              <w:t>，有强有力的校企合作管理团队和师资队伍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pacing w:val="-10"/>
                <w:sz w:val="24"/>
                <w:szCs w:val="24"/>
                <w:highlight w:val="none"/>
              </w:rPr>
              <w:t>①教学管理文件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pacing w:val="-10"/>
                <w:sz w:val="24"/>
                <w:szCs w:val="24"/>
                <w:highlight w:val="none"/>
              </w:rPr>
              <w:t>②本校实施性教学计划相关材料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pacing w:val="-10"/>
                <w:sz w:val="24"/>
                <w:szCs w:val="24"/>
                <w:highlight w:val="none"/>
              </w:rPr>
              <w:t>③校企合作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z w:val="24"/>
                <w:szCs w:val="24"/>
                <w:highlight w:val="none"/>
              </w:rPr>
              <w:t>管理团队、师资队伍的相关资料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" w:hAnsi="仿宋" w:eastAsia="仿宋" w:cs="仿宋"/>
                <w:strike w:val="0"/>
                <w:dstrike w:val="0"/>
                <w:color w:val="auto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pacing w:val="-10"/>
                <w:sz w:val="24"/>
                <w:szCs w:val="24"/>
              </w:rPr>
              <w:t>④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pacing w:val="-10"/>
                <w:sz w:val="24"/>
                <w:szCs w:val="24"/>
                <w:lang w:val="en-US" w:eastAsia="zh-CN"/>
              </w:rPr>
              <w:t>实训室使用记录原始资料。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" w:hAnsi="仿宋" w:eastAsia="仿宋" w:cs="仿宋"/>
                <w:strike w:val="0"/>
                <w:dstrike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z w:val="24"/>
                <w:szCs w:val="24"/>
              </w:rPr>
              <w:t>⑤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auto"/>
                <w:sz w:val="24"/>
                <w:szCs w:val="24"/>
                <w:lang w:val="en-US" w:eastAsia="zh-CN"/>
              </w:rPr>
              <w:t>学生企业实习相关原始材料及实习时间统计表等相关材料。</w:t>
            </w:r>
          </w:p>
        </w:tc>
        <w:tc>
          <w:tcPr>
            <w:tcW w:w="7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9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35" w:firstLineChars="98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5．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教学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质量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25分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5-1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声誉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①专业教学质量高，专业建设得到学生、家长和社会的好评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20" w:hangingChars="1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②学校社会声誉好，在素质教育和学生管理方面有示范作用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20" w:hangingChars="1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用人单位对毕业生满意率达90%以上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面向区域开展技能和新技术培训，为行业、企业、社会提供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多样化的技能培训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⑤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  <w:t>学生参加相关技能竞赛获得地市（厅）级二等奖以上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highlight w:val="none"/>
                <w:lang w:val="en-US" w:eastAsia="zh-CN"/>
              </w:rPr>
              <w:t>2个或者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国赛二等奖及以上项目1个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学生、家长、社会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评价材料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②学校取得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州、市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级以上的各项荣誉称号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③用人单位对学生的综合评价证明材料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④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学校对外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相关培训资料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学生在相关竞赛中的获奖情况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5-2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办学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成效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①学校实行毕业证书和职业资格证书“双证书”制度，职业资格证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书取证率（中级工）达90%以上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65" w:hanging="565" w:hangingChars="257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②连续两年学生一次性毕业率达到95%以上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③连续两年学生一次性就业率达到90%以上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专业对口稳定就业率达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到70%以上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①近三年学生参加职业资格证鉴定情况登记表、统计表等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②近三年学生毕业、就业情况登记表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</w:rPr>
              <w:t>③近三年学校与用人单位就业协议资料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5-3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教学质量提升机制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①开展了生源状况调查分析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②建立了毕业生质量跟踪调查机制，运行良好，反馈及时、准确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③有针对性地制定并实施教学质量提升方案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</w:rPr>
              <w:t>①生源状况调查分析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  <w:lang w:val="en-US" w:eastAsia="zh-CN"/>
              </w:rPr>
              <w:t>报告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</w:rPr>
              <w:t>②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  <w:lang w:val="en-US" w:eastAsia="zh-CN"/>
              </w:rPr>
              <w:t>近三年的毕业生调查报告。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</w:rPr>
              <w:t>③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  <w:lang w:val="en-US" w:eastAsia="zh-CN"/>
              </w:rPr>
              <w:t>根据调查报告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</w:rPr>
              <w:t>实施教学质量提升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  <w:lang w:val="en-US" w:eastAsia="zh-CN"/>
              </w:rPr>
              <w:t>的具体实施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</w:rPr>
              <w:t>方案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  <w:lang w:val="en-US" w:eastAsia="zh-CN"/>
              </w:rPr>
              <w:t>材料。</w:t>
            </w:r>
          </w:p>
        </w:tc>
        <w:tc>
          <w:tcPr>
            <w:tcW w:w="7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5-4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教学质量保障机制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①有健全的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教学督导机构，会同专业负责人共同实施专业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人才培养质量监督过程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②强化教学过程管理、教学质量管理，相关制度规范，执行效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果好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</w:rPr>
              <w:t>①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教学督导组织机构及人员花名册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</w:rPr>
              <w:t>②教学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  <w:lang w:val="en-US" w:eastAsia="zh-CN"/>
              </w:rPr>
              <w:t>督导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</w:rPr>
              <w:t>管理文件，管理制度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</w:rPr>
              <w:t>③教学质量管理过程相关资料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spacing w:val="-1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7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5-5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教学档案与教学文件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  <w:t>专业教学基本文件和教学管理档案保存齐备，分类清晰、客观</w:t>
            </w:r>
            <w:r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spacing w:val="-10"/>
                <w:sz w:val="24"/>
                <w:szCs w:val="24"/>
                <w:highlight w:val="none"/>
              </w:rPr>
              <w:t>①查</w:t>
            </w:r>
            <w:r>
              <w:rPr>
                <w:rFonts w:hint="eastAsia" w:ascii="仿宋" w:hAnsi="仿宋" w:eastAsia="仿宋" w:cs="仿宋"/>
                <w:strike w:val="0"/>
                <w:dstrike w:val="0"/>
                <w:kern w:val="0"/>
                <w:sz w:val="24"/>
                <w:szCs w:val="24"/>
                <w:highlight w:val="none"/>
              </w:rPr>
              <w:t>档案管理制度</w:t>
            </w:r>
            <w:r>
              <w:rPr>
                <w:rFonts w:hint="eastAsia" w:ascii="仿宋" w:hAnsi="仿宋" w:eastAsia="仿宋" w:cs="仿宋"/>
                <w:strike w:val="0"/>
                <w:dstrike w:val="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trike w:val="0"/>
                <w:dstrike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spacing w:val="-10"/>
                <w:sz w:val="24"/>
                <w:szCs w:val="24"/>
                <w:highlight w:val="none"/>
              </w:rPr>
              <w:t>②</w:t>
            </w:r>
            <w:r>
              <w:rPr>
                <w:rFonts w:hint="eastAsia" w:ascii="仿宋" w:hAnsi="仿宋" w:eastAsia="仿宋" w:cs="仿宋"/>
                <w:strike w:val="0"/>
                <w:dstrike w:val="0"/>
                <w:kern w:val="0"/>
                <w:sz w:val="24"/>
                <w:szCs w:val="24"/>
                <w:highlight w:val="none"/>
              </w:rPr>
              <w:t>教学文字档案及电子档案的收集、整理、分类、归档、保管规范，符合标准</w:t>
            </w:r>
            <w:r>
              <w:rPr>
                <w:rFonts w:hint="eastAsia" w:ascii="仿宋" w:hAnsi="仿宋" w:eastAsia="仿宋" w:cs="仿宋"/>
                <w:strike w:val="0"/>
                <w:dstrike w:val="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trike w:val="0"/>
                <w:dstrike w:val="0"/>
                <w:kern w:val="0"/>
                <w:sz w:val="24"/>
                <w:szCs w:val="24"/>
                <w:highlight w:val="none"/>
              </w:rPr>
              <w:cr/>
            </w:r>
          </w:p>
        </w:tc>
        <w:tc>
          <w:tcPr>
            <w:tcW w:w="7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  <w:jc w:val="center"/>
        </w:trPr>
        <w:tc>
          <w:tcPr>
            <w:tcW w:w="9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保障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措施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5分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6-1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组织机构与政策支持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①有重点专业建设的相关扶持政策，并认真执行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②成立了以行业企业专家和学校有关人员共同组成的专业建设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指导委员会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专业建设指导委员会积极参与人才培养方案的制订，并参与专业建设的全过程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①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学校支持鼓励重点专业建设的政策措施方案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②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专业建设指导委员会章程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成立文件及活动资料（照片、视频）、会议记录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szCs w:val="24"/>
              </w:rPr>
              <w:t>委员会指导专业建设设的活动资料（照片、视频）、会议记录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6-2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资金投入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计划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设立了重点专业建设专项经费，经费投入符合专业建设要求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建设经费使用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情况相关材料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  <w:jc w:val="center"/>
        </w:trPr>
        <w:tc>
          <w:tcPr>
            <w:tcW w:w="9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特色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示范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10分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7-1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特色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与创新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①毕业生在职业道德与素养、知识与能力结构等方面有独到之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处，在行业、专业领域得到广泛认可，具有较高的知名度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②在人才培养途径、手段和方式、教学设计、课程体系、知识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和技能的结构设计上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等方面有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新颖性和独到之处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③专业带头人及教学团队具有打造本专业教学质量和特色的创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新精神，初步形成了一支教学名师队伍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④在校企合作上有独创性，尤其重视学生通过参加生产实习参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与技术开发与创新等，获得职业能力与专业技术应用能力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①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highlight w:val="none"/>
              </w:rPr>
              <w:t>重点专业申报表中所报的特色与创新点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专业带头人及教学团队打造本专业教学质量的相关资料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名师工作室相关材料。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③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highlight w:val="none"/>
              </w:rPr>
              <w:t>校企合作模式与成效相关资料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④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highlight w:val="none"/>
                <w:lang w:val="en-US" w:eastAsia="zh-CN"/>
              </w:rPr>
              <w:t>具体的案例、事件的相关材料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9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7-2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示范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与引领</w:t>
            </w:r>
          </w:p>
        </w:tc>
        <w:tc>
          <w:tcPr>
            <w:tcW w:w="6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①申报专业成为区域内专业教学指导中心、实习实训中心、师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资培训中心、职业技能鉴定所（站）、行业或区域技能型人才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培训中心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②对同类专业在人才培养模式、专业建设、就业指导方面发挥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示范作用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3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①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highlight w:val="none"/>
              </w:rPr>
              <w:t>专业扩展情况资质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</w:rPr>
              <w:t>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highlight w:val="none"/>
              </w:rPr>
              <w:t>专业培养评价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</w:rPr>
              <w:t>③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 w:val="24"/>
                <w:szCs w:val="24"/>
                <w:highlight w:val="none"/>
                <w:lang w:val="en-US" w:eastAsia="zh-CN"/>
              </w:rPr>
              <w:t>具体的案例、事件的相关材料。</w:t>
            </w:r>
          </w:p>
        </w:tc>
        <w:tc>
          <w:tcPr>
            <w:tcW w:w="7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26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总  分</w:t>
            </w:r>
          </w:p>
        </w:tc>
        <w:tc>
          <w:tcPr>
            <w:tcW w:w="7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0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创艺简Microsoft)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DC801EA"/>
    <w:rsid w:val="33B258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lwr</cp:lastModifiedBy>
  <dcterms:modified xsi:type="dcterms:W3CDTF">2023-04-19T02:43:30Z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