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widowControl/>
        <w:spacing w:line="300" w:lineRule="atLeast"/>
        <w:ind w:firstLine="352" w:firstLineChars="98"/>
        <w:rPr>
          <w:rFonts w:hint="eastAsia" w:ascii="黑体" w:eastAsia="黑体" w:cs="宋体"/>
          <w:b/>
          <w:color w:val="000000"/>
          <w:kern w:val="0"/>
          <w:sz w:val="36"/>
          <w:szCs w:val="36"/>
        </w:rPr>
      </w:pPr>
    </w:p>
    <w:p>
      <w:pPr>
        <w:widowControl/>
        <w:spacing w:line="300" w:lineRule="atLeast"/>
        <w:ind w:firstLine="1078" w:firstLineChars="245"/>
        <w:rPr>
          <w:rFonts w:hint="eastAsia" w:ascii="黑体" w:eastAsia="黑体" w:cs="宋体"/>
          <w:b/>
          <w:color w:val="000000"/>
          <w:kern w:val="0"/>
          <w:sz w:val="44"/>
          <w:szCs w:val="44"/>
        </w:rPr>
      </w:pPr>
    </w:p>
    <w:p>
      <w:pPr>
        <w:widowControl/>
        <w:spacing w:line="300" w:lineRule="atLeast"/>
        <w:ind w:firstLine="1078" w:firstLineChars="245"/>
        <w:rPr>
          <w:rFonts w:hint="eastAsia" w:ascii="黑体" w:eastAsia="黑体" w:cs="宋体"/>
          <w:b/>
          <w:color w:val="000000"/>
          <w:kern w:val="0"/>
          <w:sz w:val="44"/>
          <w:szCs w:val="44"/>
        </w:rPr>
      </w:pPr>
    </w:p>
    <w:p>
      <w:pPr>
        <w:widowControl/>
        <w:spacing w:line="300" w:lineRule="atLeast"/>
        <w:jc w:val="center"/>
        <w:rPr>
          <w:rFonts w:hint="eastAsia" w:ascii="方正小标宋_GBK" w:eastAsia="方正小标宋_GBK" w:cs="宋体"/>
          <w:color w:val="000000"/>
          <w:kern w:val="0"/>
          <w:sz w:val="48"/>
          <w:szCs w:val="48"/>
        </w:rPr>
      </w:pPr>
    </w:p>
    <w:p>
      <w:pPr>
        <w:widowControl/>
        <w:spacing w:line="300" w:lineRule="atLeast"/>
        <w:jc w:val="center"/>
        <w:rPr>
          <w:rFonts w:hint="eastAsia" w:ascii="方正小标宋_GBK" w:eastAsia="方正小标宋_GBK" w:cs="宋体"/>
          <w:color w:val="000000"/>
          <w:kern w:val="0"/>
          <w:sz w:val="48"/>
          <w:szCs w:val="48"/>
        </w:rPr>
      </w:pPr>
      <w:r>
        <w:rPr>
          <w:rFonts w:hint="eastAsia" w:ascii="方正小标宋_GBK" w:eastAsia="方正小标宋_GBK" w:cs="宋体"/>
          <w:color w:val="000000"/>
          <w:kern w:val="0"/>
          <w:sz w:val="48"/>
          <w:szCs w:val="48"/>
        </w:rPr>
        <w:t>自治区技工院校重点专业评审细则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   </w:t>
      </w:r>
    </w:p>
    <w:p>
      <w:pPr>
        <w:rPr>
          <w:rFonts w:hint="eastAsia" w:ascii="黑体" w:eastAsia="黑体"/>
          <w:sz w:val="44"/>
          <w:szCs w:val="44"/>
        </w:rPr>
      </w:pPr>
      <w:r>
        <w:rPr>
          <w:rFonts w:hint="eastAsia"/>
        </w:rPr>
        <w:t xml:space="preserve">                            </w:t>
      </w:r>
      <w:r>
        <w:rPr>
          <w:rFonts w:hint="eastAsia"/>
          <w:sz w:val="44"/>
          <w:szCs w:val="44"/>
        </w:rPr>
        <w:t xml:space="preserve">  </w:t>
      </w:r>
    </w:p>
    <w:p>
      <w:pPr>
        <w:rPr>
          <w:rFonts w:hint="eastAsia" w:ascii="黑体" w:eastAsia="黑体"/>
          <w:sz w:val="44"/>
          <w:szCs w:val="44"/>
        </w:rPr>
      </w:pPr>
    </w:p>
    <w:p>
      <w:pPr>
        <w:tabs>
          <w:tab w:val="left" w:pos="3268"/>
        </w:tabs>
        <w:rPr>
          <w:rFonts w:hint="eastAsia" w:ascii="黑体" w:eastAsia="黑体"/>
          <w:sz w:val="44"/>
          <w:szCs w:val="44"/>
          <w:lang w:eastAsia="zh-CN"/>
        </w:rPr>
      </w:pPr>
    </w:p>
    <w:p>
      <w:pPr>
        <w:rPr>
          <w:rFonts w:hint="eastAsia" w:ascii="黑体" w:eastAsia="黑体"/>
          <w:sz w:val="44"/>
          <w:szCs w:val="44"/>
        </w:rPr>
      </w:pPr>
    </w:p>
    <w:p>
      <w:pPr>
        <w:rPr>
          <w:rFonts w:hint="eastAsia" w:ascii="黑体" w:eastAsia="黑体"/>
          <w:sz w:val="44"/>
          <w:szCs w:val="44"/>
        </w:rPr>
      </w:pPr>
    </w:p>
    <w:p>
      <w:pPr>
        <w:rPr>
          <w:rFonts w:hint="eastAsia" w:ascii="黑体" w:eastAsia="黑体"/>
          <w:sz w:val="44"/>
          <w:szCs w:val="44"/>
        </w:rPr>
      </w:pPr>
    </w:p>
    <w:p>
      <w:pPr>
        <w:pStyle w:val="2"/>
        <w:rPr>
          <w:rFonts w:hint="eastAsia" w:ascii="黑体" w:eastAsia="黑体"/>
          <w:sz w:val="44"/>
          <w:szCs w:val="44"/>
        </w:rPr>
      </w:pPr>
    </w:p>
    <w:p>
      <w:pPr>
        <w:rPr>
          <w:rFonts w:hint="eastAsia" w:ascii="黑体" w:eastAsia="黑体"/>
          <w:sz w:val="44"/>
          <w:szCs w:val="44"/>
        </w:rPr>
      </w:pPr>
    </w:p>
    <w:p>
      <w:pPr>
        <w:pStyle w:val="2"/>
        <w:rPr>
          <w:rFonts w:hint="eastAsia"/>
        </w:rPr>
      </w:pPr>
    </w:p>
    <w:p>
      <w:pPr>
        <w:rPr>
          <w:rFonts w:hint="eastAsia" w:ascii="黑体" w:eastAsia="黑体"/>
          <w:sz w:val="44"/>
          <w:szCs w:val="44"/>
        </w:rPr>
      </w:pPr>
    </w:p>
    <w:p>
      <w:pPr>
        <w:ind w:firstLine="944" w:firstLineChars="295"/>
        <w:rPr>
          <w:rFonts w:hint="eastAsia" w:ascii="仿宋_GB2312"/>
          <w:sz w:val="32"/>
          <w:szCs w:val="32"/>
        </w:rPr>
      </w:pPr>
      <w:r>
        <w:rPr>
          <w:rFonts w:hint="eastAsia" w:ascii="仿宋_GB2312" w:hAnsi="宋体"/>
          <w:sz w:val="32"/>
          <w:szCs w:val="32"/>
        </w:rPr>
        <w:t>新疆维吾尔自治区人力资源和社会保障厅编制</w:t>
      </w:r>
    </w:p>
    <w:p>
      <w:pPr>
        <w:jc w:val="center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/>
          <w:sz w:val="32"/>
          <w:szCs w:val="32"/>
        </w:rPr>
        <w:t xml:space="preserve">年    月 </w:t>
      </w:r>
    </w:p>
    <w:p>
      <w:pPr>
        <w:widowControl/>
        <w:spacing w:line="300" w:lineRule="atLeast"/>
        <w:jc w:val="center"/>
        <w:rPr>
          <w:rFonts w:hint="eastAsia" w:ascii="方正小标宋_GBK" w:eastAsia="方正小标宋_GBK" w:cs="宋体"/>
          <w:color w:val="000000"/>
          <w:kern w:val="0"/>
          <w:sz w:val="36"/>
          <w:szCs w:val="36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widowControl/>
        <w:spacing w:line="300" w:lineRule="atLeast"/>
        <w:jc w:val="center"/>
        <w:rPr>
          <w:rFonts w:hint="eastAsia" w:ascii="方正小标宋_GBK" w:eastAsia="方正小标宋_GBK" w:cs="宋体"/>
          <w:color w:val="000000"/>
          <w:kern w:val="0"/>
          <w:sz w:val="36"/>
          <w:szCs w:val="36"/>
        </w:rPr>
      </w:pPr>
      <w:r>
        <w:rPr>
          <w:rFonts w:hint="eastAsia" w:ascii="方正小标宋_GBK" w:eastAsia="方正小标宋_GBK" w:cs="宋体"/>
          <w:color w:val="000000"/>
          <w:kern w:val="0"/>
          <w:sz w:val="36"/>
          <w:szCs w:val="36"/>
        </w:rPr>
        <w:t>自治区技工院校重点专业评审细则</w:t>
      </w:r>
    </w:p>
    <w:tbl>
      <w:tblPr>
        <w:tblStyle w:val="4"/>
        <w:tblW w:w="15532" w:type="dxa"/>
        <w:jc w:val="center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086"/>
        <w:gridCol w:w="6871"/>
        <w:gridCol w:w="3789"/>
        <w:gridCol w:w="783"/>
        <w:gridCol w:w="1061"/>
        <w:gridCol w:w="1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24"/>
                <w:lang w:val="en-US" w:eastAsia="zh-CN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24"/>
                <w:lang w:val="en-US" w:eastAsia="zh-CN"/>
              </w:rPr>
              <w:t>指标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24"/>
                <w:lang w:val="en-US" w:eastAsia="zh-CN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24"/>
                <w:lang w:val="en-US" w:eastAsia="zh-CN"/>
              </w:rPr>
              <w:t>指标</w:t>
            </w:r>
          </w:p>
        </w:tc>
        <w:tc>
          <w:tcPr>
            <w:tcW w:w="6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24"/>
              </w:rPr>
              <w:t>评审内容与标准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24"/>
              </w:rPr>
              <w:t>主要考察点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eastAsia="仿宋_GB2312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24"/>
                <w:lang w:val="en-US" w:eastAsia="zh-CN"/>
              </w:rPr>
              <w:t>分值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24"/>
                <w:lang w:val="en-US" w:eastAsia="zh-CN"/>
              </w:rPr>
              <w:t>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24"/>
                <w:lang w:val="en-US" w:eastAsia="zh-CN"/>
              </w:rPr>
              <w:t>自评分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24"/>
                <w:lang w:val="en-US" w:eastAsia="zh-CN"/>
              </w:rPr>
              <w:t>自治区评分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8" w:hRule="atLeast"/>
          <w:jc w:val="center"/>
        </w:trPr>
        <w:tc>
          <w:tcPr>
            <w:tcW w:w="9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办学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条件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15分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-10"/>
                <w:sz w:val="24"/>
                <w:szCs w:val="24"/>
              </w:rPr>
              <w:t>1-1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师资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结构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</w:rPr>
              <w:t>①有与专业办学规模相适应、结构合理的专兼职教师队伍，本专业的专业课教师师生比不小于1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</w:rPr>
              <w:t>②专业带头人达到本科及以上学历、高级技术职称和本专业相关职业（工种）高级及以上职业资格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</w:rPr>
              <w:t>③专业课教师达到本科及以上学历、中级及以上专业技术职称和本专业相关职业（工种）高级及以上职业资格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86" w:hanging="585" w:hangingChars="257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</w:rPr>
              <w:t>④生产实习指导教师达到大专及以上学历和相关职业（工种）高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86" w:hanging="585" w:hangingChars="257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</w:rPr>
              <w:t>级及以上职业资格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color w:val="FF66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</w:rPr>
              <w:t>⑤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专职教师的一体化比例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行业、企业兼职教师的比例，符合教学实施的要求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</w:rPr>
              <w:t>①专业带头人、教师（兼职教师）花名册以及相关学历和职业资格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  <w:lang w:val="en-US" w:eastAsia="zh-CN"/>
              </w:rPr>
              <w:t>证书材料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</w:rPr>
              <w:t>②兼职教师名册及相关证书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  <w:lang w:val="en-US" w:eastAsia="zh-CN"/>
              </w:rPr>
              <w:t>材料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</w:rPr>
              <w:t>③一体化教师名册相关学历和职业资格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  <w:lang w:val="en-US" w:eastAsia="zh-CN"/>
              </w:rPr>
              <w:t>证书材料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4" w:hRule="atLeast"/>
          <w:jc w:val="center"/>
        </w:trPr>
        <w:tc>
          <w:tcPr>
            <w:tcW w:w="91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1-2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师资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队伍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建设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6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</w:rPr>
              <w:t>①有本专业的一体化教师队伍建设规划，一体化教师达到专业课教师总数的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</w:rPr>
              <w:t>0%，并逐年提升，取得显著效果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</w:rPr>
              <w:t>②有专业教师团队培养规划，并逐年提升，取得显著效果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</w:rPr>
              <w:t>③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  <w:lang w:val="en-US" w:eastAsia="zh-CN"/>
              </w:rPr>
              <w:t>专业教师下企业的时间每年不少于30天。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</w:rPr>
              <w:t>①一体化教师队伍建设规划及实施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  <w:lang w:val="en-US" w:eastAsia="zh-CN"/>
              </w:rPr>
              <w:t>材料。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</w:rPr>
              <w:t>②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  <w:lang w:val="en-US" w:eastAsia="zh-CN"/>
              </w:rPr>
              <w:t>教师培训制度、培训计划及实施情况材料、青年教师成长材料。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</w:rPr>
              <w:t>③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  <w:lang w:val="en-US" w:eastAsia="zh-CN"/>
              </w:rPr>
              <w:t>教师下企业实习申请表、签到表、企业评价表、实习总结、工作照片原始材料。</w:t>
            </w:r>
          </w:p>
        </w:tc>
        <w:tc>
          <w:tcPr>
            <w:tcW w:w="7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2" w:hRule="atLeast"/>
          <w:jc w:val="center"/>
        </w:trPr>
        <w:tc>
          <w:tcPr>
            <w:tcW w:w="9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15" w:firstLineChars="98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1-3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设施设备和实习场所</w:t>
            </w:r>
          </w:p>
        </w:tc>
        <w:tc>
          <w:tcPr>
            <w:tcW w:w="6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①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有满足专业实习需要的校内（外）实习场所和实训设施设备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</w:rPr>
              <w:t>②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lang w:eastAsia="zh-CN"/>
              </w:rPr>
              <w:t>校内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主要实训设施设备先进，满足教学要求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保证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  <w:t>生均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实习工位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  <w:t>数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  <w:t>0.5以上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</w:rPr>
              <w:t>③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专业教室（一体化教室）和实验室满足专业特点及教学的需要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color w:val="auto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</w:rPr>
              <w:t>④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校园网站建设满足教育教学工作需要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7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①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校内（外）实训设施设备台帐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</w:rPr>
              <w:t>②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专业教室（一体化教室）设施设备台帐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u w:val="none" w:color="FF000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</w:rPr>
              <w:t>③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u w:val="none" w:color="FF0000"/>
              </w:rPr>
              <w:t>管理制度、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u w:val="none" w:color="FF0000"/>
                <w:lang w:val="en-US" w:eastAsia="zh-CN"/>
              </w:rPr>
              <w:t>实训室、实训设备使用登记表等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u w:val="none" w:color="FF0000"/>
              </w:rPr>
              <w:t>原始记录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u w:val="none" w:color="FF0000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</w:rPr>
              <w:t>④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教学资源库建设的相关资料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0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人才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培养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模式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人才培养方案和课程标准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15分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2-1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校企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合作</w:t>
            </w:r>
          </w:p>
        </w:tc>
        <w:tc>
          <w:tcPr>
            <w:tcW w:w="6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①有健全的校企合作制度和技能人才培养实施计划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②与企业建立良好的校企合作关系，建有校外实训基地，并签订合作协议，成效显著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①校企合作台账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新增校企合作协议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校企活动照片（视频）、会议记录等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②效果评价材料等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0" w:hRule="atLeast"/>
          <w:jc w:val="center"/>
        </w:trPr>
        <w:tc>
          <w:tcPr>
            <w:tcW w:w="9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2-2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人才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培养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模式</w:t>
            </w:r>
          </w:p>
        </w:tc>
        <w:tc>
          <w:tcPr>
            <w:tcW w:w="6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①能以职业能力培养为重点，以校企结合为平台，创新人才培养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模式，校企共同培养高素质、高技能和可持续发展的职业技能人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才，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  <w:t>形成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人才共有、过程共管、成果共享、责任共担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  <w:t>的校企合作办学制度，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满足行业企业发展对技能人才的需求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②与企业开展“订单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  <w:t>班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”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  <w:t>、“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  <w:t>冠名班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培养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③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  <w:t>与企业合作开展现在学徒制培养。</w:t>
            </w:r>
          </w:p>
        </w:tc>
        <w:tc>
          <w:tcPr>
            <w:tcW w:w="37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①校企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  <w:t>融合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  <w:t>八共同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方面的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  <w:t>材料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②“订单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  <w:t>班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”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  <w:t>、“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  <w:t>冠名班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培养协议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  <w:t>及活动材料（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照片、视频）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③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  <w:t>开展现代学徒制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培养协议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  <w:t>及活动材料（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照片、视频）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7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9" w:hRule="atLeast"/>
          <w:jc w:val="center"/>
        </w:trPr>
        <w:tc>
          <w:tcPr>
            <w:tcW w:w="9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2-3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人才培养方案和课程标准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6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①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以市场需求为导向，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在充分调研和论证的基础上，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依据行业、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企业技术标准及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国家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职业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技能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标准，针对区域经济发展需求，与行业、企业共同制定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人才培养方案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人才培养方案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规范、科学，以技术应用能力为主体，相对稳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定，并具前瞻性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</w:rPr>
              <w:t>③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lang w:val="en-US" w:eastAsia="zh-CN"/>
              </w:rPr>
              <w:t xml:space="preserve">教学计划表实操课时比例超过50%，一体化课程占总课程数的40%.  </w:t>
            </w:r>
          </w:p>
        </w:tc>
        <w:tc>
          <w:tcPr>
            <w:tcW w:w="37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人才培养方案和课程标准等教学文件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0" w:hRule="atLeast"/>
          <w:jc w:val="center"/>
        </w:trPr>
        <w:tc>
          <w:tcPr>
            <w:tcW w:w="91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35" w:firstLineChars="98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3．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专业设置     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办学规模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10分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3-1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设置</w:t>
            </w:r>
          </w:p>
        </w:tc>
        <w:tc>
          <w:tcPr>
            <w:tcW w:w="68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65" w:hanging="565" w:hangingChars="257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依据职业标准对知识、技能的要求，充分考虑学生的就业需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要，合理选择教学内容，进行专业设置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  <w:t>②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专业设置定位准确、恰当，与行业、企业需求相适应;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形成理论与实践相融合、以职业能力为导向的课程结构，注重专业知识的学习及实践技能的培养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7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000000"/>
                <w:spacing w:val="-1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spacing w:val="-10"/>
                <w:sz w:val="24"/>
                <w:szCs w:val="24"/>
                <w:highlight w:val="none"/>
              </w:rPr>
              <w:t>①重点专业建设市场调研报告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spacing w:val="-1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  <w:t>②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教材的开发和使用。</w:t>
            </w:r>
          </w:p>
        </w:tc>
        <w:tc>
          <w:tcPr>
            <w:tcW w:w="7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  <w:jc w:val="center"/>
        </w:trPr>
        <w:tc>
          <w:tcPr>
            <w:tcW w:w="9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15" w:firstLineChars="98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3-2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办学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规模</w:t>
            </w:r>
          </w:p>
        </w:tc>
        <w:tc>
          <w:tcPr>
            <w:tcW w:w="68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①本专业近三年学制教育每年招生人数在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人以上，评估当年在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校生人数不低于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00人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65" w:hanging="565" w:hangingChars="257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②专业培训人数年均达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00人次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7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20" w:hanging="220" w:hangingChars="1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①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val="en-US" w:eastAsia="zh-CN"/>
              </w:rPr>
              <w:t>近三年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招生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val="en-US" w:eastAsia="zh-CN"/>
              </w:rPr>
              <w:t>简章，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本专业学生注册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val="en-US" w:eastAsia="zh-CN"/>
              </w:rPr>
              <w:t>报到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表、相关资料、台帐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20" w:hanging="220" w:hangingChars="100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②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val="en-US" w:eastAsia="zh-CN"/>
              </w:rPr>
              <w:t>在校学生名册等相关资料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③培训协议、培训课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val="en-US" w:eastAsia="zh-CN"/>
              </w:rPr>
              <w:t>程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表、培训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val="en-US" w:eastAsia="zh-CN"/>
              </w:rPr>
              <w:t>签到表、培训照片等原始材料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" w:hRule="atLeast"/>
          <w:jc w:val="center"/>
        </w:trPr>
        <w:tc>
          <w:tcPr>
            <w:tcW w:w="91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4.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专业教学管理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20分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4-1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教学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管理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与实施</w:t>
            </w:r>
          </w:p>
        </w:tc>
        <w:tc>
          <w:tcPr>
            <w:tcW w:w="68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①专业教学管理规范，规章制度健全，执行情况好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auto"/>
                <w:spacing w:val="-1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spacing w:val="-10"/>
                <w:sz w:val="24"/>
                <w:szCs w:val="24"/>
                <w:highlight w:val="none"/>
              </w:rPr>
              <w:t>②规范使用教材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spacing w:val="-1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</w:pPr>
          </w:p>
        </w:tc>
        <w:tc>
          <w:tcPr>
            <w:tcW w:w="37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①教学管理文件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val="en-US" w:eastAsia="zh-CN"/>
              </w:rPr>
              <w:t>校内外实习教学管理制度、常规教学管理制度等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  <w:t>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②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  <w:t>部颁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教材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  <w:t>使用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情况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val="en-US" w:eastAsia="zh-CN"/>
              </w:rPr>
              <w:t>等相关原始材料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7" w:hRule="atLeast"/>
          <w:jc w:val="center"/>
        </w:trPr>
        <w:tc>
          <w:tcPr>
            <w:tcW w:w="9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4-2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教学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评价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与教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val="en-US" w:eastAsia="zh-CN"/>
              </w:rPr>
              <w:t>科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研</w:t>
            </w:r>
          </w:p>
        </w:tc>
        <w:tc>
          <w:tcPr>
            <w:tcW w:w="68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①教学质量评价体系健全，考核方法科学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spacing w:val="-10"/>
                <w:sz w:val="24"/>
                <w:szCs w:val="24"/>
              </w:rPr>
              <w:t>②</w:t>
            </w:r>
            <w:r>
              <w:rPr>
                <w:rFonts w:hint="eastAsia" w:ascii="仿宋" w:hAnsi="仿宋" w:eastAsia="仿宋" w:cs="仿宋"/>
                <w:strike w:val="0"/>
                <w:color w:val="000000"/>
                <w:spacing w:val="-10"/>
                <w:sz w:val="24"/>
                <w:szCs w:val="24"/>
                <w:lang w:eastAsia="zh-CN"/>
              </w:rPr>
              <w:t>教学改革和教研活动成效显著。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③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专业教师近三年公开发表论文5篇以上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专业教师近三年获得自治区级以上技工教育教学研究成果1篇以上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⑤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  <w:t>教师参加自治区级职业技能大赛或者教师职业能力大赛获得二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  <w:t>等奖及以上项目1个或国赛三等奖及以上项目1个。</w:t>
            </w:r>
          </w:p>
        </w:tc>
        <w:tc>
          <w:tcPr>
            <w:tcW w:w="37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①教学质量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  <w:t>评价体系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制度文件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val="en-US" w:eastAsia="zh-CN"/>
              </w:rPr>
              <w:t>、学生评教制度文件、教科研管理制度文件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②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val="en-US" w:eastAsia="zh-CN"/>
              </w:rPr>
              <w:t>教师发表论文、教研成果、竞赛等情况汇总材料。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330" w:hanging="330" w:hangingChars="15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③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val="en-US" w:eastAsia="zh-CN"/>
              </w:rPr>
              <w:t>近三年学生评教数据原始资料。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330" w:hanging="360" w:hangingChars="15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④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val="en-US" w:eastAsia="zh-CN"/>
              </w:rPr>
              <w:t xml:space="preserve">近三年教学管理部门对课程、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330" w:hanging="330" w:hangingChars="150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val="en-US" w:eastAsia="zh-CN"/>
              </w:rPr>
              <w:t>教师的评教数据原始资料。</w:t>
            </w:r>
          </w:p>
        </w:tc>
        <w:tc>
          <w:tcPr>
            <w:tcW w:w="7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  <w:jc w:val="center"/>
        </w:trPr>
        <w:tc>
          <w:tcPr>
            <w:tcW w:w="9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  <w:t>4-3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  <w:t>教学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  <w:t>方法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0" w:firstLineChars="100"/>
              <w:jc w:val="center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  <w:t>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  <w:t>手段</w:t>
            </w:r>
          </w:p>
        </w:tc>
        <w:tc>
          <w:tcPr>
            <w:tcW w:w="68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40" w:hanging="240" w:hangingChars="100"/>
              <w:jc w:val="both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000000"/>
                <w:spacing w:val="-1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  <w:t>①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spacing w:val="-10"/>
                <w:sz w:val="24"/>
                <w:szCs w:val="24"/>
                <w:highlight w:val="none"/>
              </w:rPr>
              <w:t>专业课程和专业实习、实训项目采用先进的多种教学手段，培养学生实践能力、职业核心能力、职业道德和职业技能效果显著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spacing w:val="-1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20" w:hanging="220" w:hangingChars="100"/>
              <w:jc w:val="both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spacing w:val="-10"/>
                <w:sz w:val="24"/>
                <w:szCs w:val="24"/>
                <w:highlight w:val="none"/>
              </w:rPr>
              <w:t>②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  <w:t>合理利用多媒体等现代教育技术和仿真教学环境，优化教学过程，提高教学质量，取得实效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37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spacing w:val="-10"/>
                <w:sz w:val="24"/>
                <w:szCs w:val="24"/>
                <w:highlight w:val="none"/>
              </w:rPr>
              <w:t>①课程表、授课计划、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教案、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  <w:t>教学日志等相关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原始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  <w:t>资料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spacing w:val="-10"/>
                <w:sz w:val="24"/>
                <w:szCs w:val="24"/>
                <w:highlight w:val="none"/>
              </w:rPr>
              <w:t>②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  <w:t>使用多媒体教学等相关资料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7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9" w:hRule="atLeast"/>
          <w:jc w:val="center"/>
        </w:trPr>
        <w:tc>
          <w:tcPr>
            <w:tcW w:w="9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  <w:t>4-4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  <w:t>实习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  <w:t>实训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0" w:firstLineChars="100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  <w:t>教学</w:t>
            </w:r>
          </w:p>
        </w:tc>
        <w:tc>
          <w:tcPr>
            <w:tcW w:w="6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40" w:hanging="240" w:hangingChars="100"/>
              <w:jc w:val="both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  <w:t>①实习、实训教学课程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标准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  <w:t>、专业指导书、考核标准等资料健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40" w:hanging="240" w:hangingChars="100"/>
              <w:jc w:val="both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  <w:t>全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  <w:t>实习、实训教学由一体化教师担任，效果好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  <w:t>②实习、实训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一体化课程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  <w:t>教学课时达50%以上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spacing w:val="-10"/>
                <w:sz w:val="24"/>
                <w:szCs w:val="24"/>
                <w:highlight w:val="none"/>
              </w:rPr>
              <w:t>③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sz w:val="24"/>
                <w:szCs w:val="24"/>
                <w:highlight w:val="none"/>
              </w:rPr>
              <w:t>有效增加对口实习岗位，三年制学生累计实习时间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/>
              </w:rPr>
              <w:t>符合2021年12月发布的教育部等八部门文件要求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sz w:val="24"/>
                <w:szCs w:val="24"/>
                <w:highlight w:val="none"/>
              </w:rPr>
              <w:t>，有强有力的校企合作管理团队和师资队伍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auto"/>
                <w:spacing w:val="-1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spacing w:val="-10"/>
                <w:sz w:val="24"/>
                <w:szCs w:val="24"/>
                <w:highlight w:val="none"/>
              </w:rPr>
              <w:t>①教学管理文件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spacing w:val="-1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auto"/>
                <w:spacing w:val="-1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spacing w:val="-10"/>
                <w:sz w:val="24"/>
                <w:szCs w:val="24"/>
                <w:highlight w:val="none"/>
              </w:rPr>
              <w:t>②本校实施性教学计划相关材料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spacing w:val="-1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spacing w:val="-10"/>
                <w:sz w:val="24"/>
                <w:szCs w:val="24"/>
                <w:highlight w:val="none"/>
              </w:rPr>
              <w:t>③校企合作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sz w:val="24"/>
                <w:szCs w:val="24"/>
                <w:highlight w:val="none"/>
              </w:rPr>
              <w:t>管理团队、师资队伍的相关资料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" w:hAnsi="仿宋" w:eastAsia="仿宋" w:cs="仿宋"/>
                <w:strike w:val="0"/>
                <w:dstrike w:val="0"/>
                <w:color w:val="auto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spacing w:val="-10"/>
                <w:sz w:val="24"/>
                <w:szCs w:val="24"/>
              </w:rPr>
              <w:t>④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spacing w:val="-10"/>
                <w:sz w:val="24"/>
                <w:szCs w:val="24"/>
                <w:lang w:val="en-US" w:eastAsia="zh-CN"/>
              </w:rPr>
              <w:t>实训室使用记录原始资料。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" w:hAnsi="仿宋" w:eastAsia="仿宋" w:cs="仿宋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sz w:val="24"/>
                <w:szCs w:val="24"/>
              </w:rPr>
              <w:t>⑤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学生企业实习相关原始材料及实习时间统计表等相关材料。</w:t>
            </w:r>
          </w:p>
        </w:tc>
        <w:tc>
          <w:tcPr>
            <w:tcW w:w="7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0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6" w:hRule="atLeast"/>
          <w:jc w:val="center"/>
        </w:trPr>
        <w:tc>
          <w:tcPr>
            <w:tcW w:w="91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35" w:firstLineChars="98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5．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教学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质量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25分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5-1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社会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声誉</w:t>
            </w:r>
          </w:p>
        </w:tc>
        <w:tc>
          <w:tcPr>
            <w:tcW w:w="6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①专业教学质量高，专业建设得到学生、家长和社会的好评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40" w:hanging="220" w:hangingChars="1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②学校社会声誉好，在素质教育和学生管理方面有示范作用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40" w:hanging="220" w:hangingChars="1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③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用人单位对毕业生满意率达90%以上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④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面向区域开展技能和新技术培训，为行业、企业、社会提供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多样化的技能培训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⑤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highlight w:val="none"/>
                <w:lang w:eastAsia="zh-CN"/>
              </w:rPr>
              <w:t>学生参加相关技能竞赛获得地市（厅）级二等奖以上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highlight w:val="none"/>
                <w:lang w:val="en-US" w:eastAsia="zh-CN"/>
              </w:rPr>
              <w:t>2个或者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国赛二等奖及以上项目1个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①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学生、家长、社会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评价材料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②学校取得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州、市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级以上的各项荣誉称号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③用人单位对学生的综合评价证明材料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④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学校对外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相关培训资料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⑤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学生在相关竞赛中的获奖情况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2" w:hRule="atLeast"/>
          <w:jc w:val="center"/>
        </w:trPr>
        <w:tc>
          <w:tcPr>
            <w:tcW w:w="9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5-2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办学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成效</w:t>
            </w:r>
          </w:p>
        </w:tc>
        <w:tc>
          <w:tcPr>
            <w:tcW w:w="6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①学校实行毕业证书和职业资格证书“双证书”制度，职业资格证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书取证率（中级工）达90%以上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65" w:hanging="565" w:hangingChars="257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②连续两年学生一次性毕业率达到95%以上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③连续两年学生一次性就业率达到90%以上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专业对口稳定就业率达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到70%以上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①近三年学生参加职业资格证鉴定情况登记表、统计表等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②近三年学生毕业、就业情况登记表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③近三年学校与用人单位就业协议资料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9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  <w:t>5-3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  <w:t>教学质量提升机制</w:t>
            </w:r>
          </w:p>
        </w:tc>
        <w:tc>
          <w:tcPr>
            <w:tcW w:w="6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  <w:t>①开展了生源状况调查分析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  <w:t>②建立了毕业生质量跟踪调查机制，运行良好，反馈及时、准确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  <w:t>③有针对性地制定并实施教学质量提升方案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000000"/>
                <w:spacing w:val="-1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spacing w:val="-10"/>
                <w:sz w:val="24"/>
                <w:szCs w:val="24"/>
                <w:highlight w:val="none"/>
              </w:rPr>
              <w:t>①生源状况调查分析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spacing w:val="-10"/>
                <w:sz w:val="24"/>
                <w:szCs w:val="24"/>
                <w:highlight w:val="none"/>
                <w:lang w:val="en-US" w:eastAsia="zh-CN"/>
              </w:rPr>
              <w:t>报告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spacing w:val="-1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default" w:ascii="仿宋" w:hAnsi="仿宋" w:eastAsia="仿宋" w:cs="仿宋"/>
                <w:strike w:val="0"/>
                <w:dstrike w:val="0"/>
                <w:color w:val="000000"/>
                <w:spacing w:val="-1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spacing w:val="-10"/>
                <w:sz w:val="24"/>
                <w:szCs w:val="24"/>
                <w:highlight w:val="none"/>
              </w:rPr>
              <w:t>②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spacing w:val="-10"/>
                <w:sz w:val="24"/>
                <w:szCs w:val="24"/>
                <w:highlight w:val="none"/>
                <w:lang w:val="en-US" w:eastAsia="zh-CN"/>
              </w:rPr>
              <w:t>近三年的毕业生调查报告。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spacing w:val="-10"/>
                <w:sz w:val="24"/>
                <w:szCs w:val="24"/>
                <w:highlight w:val="none"/>
              </w:rPr>
              <w:t>③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spacing w:val="-10"/>
                <w:sz w:val="24"/>
                <w:szCs w:val="24"/>
                <w:highlight w:val="none"/>
                <w:lang w:val="en-US" w:eastAsia="zh-CN"/>
              </w:rPr>
              <w:t>根据调查报告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spacing w:val="-10"/>
                <w:sz w:val="24"/>
                <w:szCs w:val="24"/>
                <w:highlight w:val="none"/>
              </w:rPr>
              <w:t>实施教学质量提升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spacing w:val="-10"/>
                <w:sz w:val="24"/>
                <w:szCs w:val="24"/>
                <w:highlight w:val="none"/>
                <w:lang w:val="en-US" w:eastAsia="zh-CN"/>
              </w:rPr>
              <w:t>的具体实施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spacing w:val="-10"/>
                <w:sz w:val="24"/>
                <w:szCs w:val="24"/>
                <w:highlight w:val="none"/>
              </w:rPr>
              <w:t>方案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spacing w:val="-10"/>
                <w:sz w:val="24"/>
                <w:szCs w:val="24"/>
                <w:highlight w:val="none"/>
                <w:lang w:val="en-US" w:eastAsia="zh-CN"/>
              </w:rPr>
              <w:t>材料。</w:t>
            </w:r>
          </w:p>
        </w:tc>
        <w:tc>
          <w:tcPr>
            <w:tcW w:w="7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7" w:hRule="atLeast"/>
          <w:jc w:val="center"/>
        </w:trPr>
        <w:tc>
          <w:tcPr>
            <w:tcW w:w="9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  <w:t>5-4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  <w:t>教学质量保障机制</w:t>
            </w:r>
          </w:p>
        </w:tc>
        <w:tc>
          <w:tcPr>
            <w:tcW w:w="6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40" w:hanging="240" w:hangingChars="100"/>
              <w:jc w:val="both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  <w:t>①有健全的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校级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  <w:t>教学督导机构，会同专业负责人共同实施专业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40" w:hanging="240" w:hangingChars="100"/>
              <w:jc w:val="both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  <w:t>人才培养质量监督过程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40" w:hanging="240" w:hangingChars="100"/>
              <w:jc w:val="both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  <w:t>②强化教学过程管理、教学质量管理，相关制度规范，执行效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40" w:hanging="240" w:hangingChars="100"/>
              <w:jc w:val="both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  <w:t>果好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spacing w:val="-10"/>
                <w:sz w:val="24"/>
                <w:szCs w:val="24"/>
                <w:highlight w:val="none"/>
              </w:rPr>
              <w:t>①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  <w:t>教学督导组织机构及人员花名册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000000"/>
                <w:spacing w:val="-1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spacing w:val="-10"/>
                <w:sz w:val="24"/>
                <w:szCs w:val="24"/>
                <w:highlight w:val="none"/>
              </w:rPr>
              <w:t>②教学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spacing w:val="-10"/>
                <w:sz w:val="24"/>
                <w:szCs w:val="24"/>
                <w:highlight w:val="none"/>
                <w:lang w:val="en-US" w:eastAsia="zh-CN"/>
              </w:rPr>
              <w:t>督导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spacing w:val="-10"/>
                <w:sz w:val="24"/>
                <w:szCs w:val="24"/>
                <w:highlight w:val="none"/>
              </w:rPr>
              <w:t>管理文件，管理制度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spacing w:val="-1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000000"/>
                <w:spacing w:val="-1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spacing w:val="-10"/>
                <w:sz w:val="24"/>
                <w:szCs w:val="24"/>
                <w:highlight w:val="none"/>
              </w:rPr>
              <w:t>③教学质量管理过程相关资料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spacing w:val="-1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7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8" w:hRule="atLeast"/>
          <w:jc w:val="center"/>
        </w:trPr>
        <w:tc>
          <w:tcPr>
            <w:tcW w:w="9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  <w:t>5-5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  <w:t>教学档案与教学文件</w:t>
            </w:r>
          </w:p>
        </w:tc>
        <w:tc>
          <w:tcPr>
            <w:tcW w:w="68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  <w:t>专业教学基本文件和教学管理档案保存齐备，分类清晰、客观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spacing w:val="-10"/>
                <w:sz w:val="24"/>
                <w:szCs w:val="24"/>
                <w:highlight w:val="none"/>
              </w:rPr>
              <w:t>①查</w:t>
            </w:r>
            <w:r>
              <w:rPr>
                <w:rFonts w:hint="eastAsia" w:ascii="仿宋" w:hAnsi="仿宋" w:eastAsia="仿宋" w:cs="仿宋"/>
                <w:strike w:val="0"/>
                <w:dstrike w:val="0"/>
                <w:kern w:val="0"/>
                <w:sz w:val="24"/>
                <w:szCs w:val="24"/>
                <w:highlight w:val="none"/>
              </w:rPr>
              <w:t>档案管理制度</w:t>
            </w:r>
            <w:r>
              <w:rPr>
                <w:rFonts w:hint="eastAsia" w:ascii="仿宋" w:hAnsi="仿宋" w:eastAsia="仿宋" w:cs="仿宋"/>
                <w:strike w:val="0"/>
                <w:dstrike w:val="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spacing w:val="-10"/>
                <w:sz w:val="24"/>
                <w:szCs w:val="24"/>
                <w:highlight w:val="none"/>
              </w:rPr>
              <w:t>②</w:t>
            </w:r>
            <w:r>
              <w:rPr>
                <w:rFonts w:hint="eastAsia" w:ascii="仿宋" w:hAnsi="仿宋" w:eastAsia="仿宋" w:cs="仿宋"/>
                <w:strike w:val="0"/>
                <w:dstrike w:val="0"/>
                <w:kern w:val="0"/>
                <w:sz w:val="24"/>
                <w:szCs w:val="24"/>
                <w:highlight w:val="none"/>
              </w:rPr>
              <w:t>教学文字档案及电子档案的收集、整理、分类、归档、保管规范，符合标准</w:t>
            </w:r>
            <w:r>
              <w:rPr>
                <w:rFonts w:hint="eastAsia" w:ascii="仿宋" w:hAnsi="仿宋" w:eastAsia="仿宋" w:cs="仿宋"/>
                <w:strike w:val="0"/>
                <w:dstrike w:val="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trike w:val="0"/>
                <w:dstrike w:val="0"/>
                <w:kern w:val="0"/>
                <w:sz w:val="24"/>
                <w:szCs w:val="24"/>
                <w:highlight w:val="none"/>
              </w:rPr>
              <w:cr/>
            </w:r>
          </w:p>
        </w:tc>
        <w:tc>
          <w:tcPr>
            <w:tcW w:w="7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2" w:hRule="atLeast"/>
          <w:jc w:val="center"/>
        </w:trPr>
        <w:tc>
          <w:tcPr>
            <w:tcW w:w="91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建设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保障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措施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5分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6-1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组织机构与政策支持</w:t>
            </w:r>
          </w:p>
        </w:tc>
        <w:tc>
          <w:tcPr>
            <w:tcW w:w="68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①有重点专业建设的相关扶持政策，并认真执行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②成立了以行业企业专家和学校有关人员共同组成的专业建设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指导委员会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专业建设指导委员会积极参与人才培养方案的制订，并参与专业建设的全过程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①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学校支持鼓励重点专业建设的政策措施方案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②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专业建设指导委员会章程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成立文件及活动资料（照片、视频）、会议记录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委员会指导专业建设设的活动资料（照片、视频）、会议记录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  <w:jc w:val="center"/>
        </w:trPr>
        <w:tc>
          <w:tcPr>
            <w:tcW w:w="9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6-2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资金投入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计划</w:t>
            </w:r>
          </w:p>
        </w:tc>
        <w:tc>
          <w:tcPr>
            <w:tcW w:w="68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设立了重点专业建设专项经费，经费投入符合专业建设要求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建设经费使用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情况相关材料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5" w:hRule="atLeast"/>
          <w:jc w:val="center"/>
        </w:trPr>
        <w:tc>
          <w:tcPr>
            <w:tcW w:w="91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特色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示范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10分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7-1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特色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与创新</w:t>
            </w:r>
          </w:p>
        </w:tc>
        <w:tc>
          <w:tcPr>
            <w:tcW w:w="68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40" w:hanging="240" w:hangingChars="1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①毕业生在职业道德与素养、知识与能力结构等方面有独到之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40" w:hanging="240" w:hangingChars="1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处，在行业、专业领域得到广泛认可，具有较高的知名度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40" w:hanging="240" w:hangingChars="1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②在人才培养途径、手段和方式、教学设计、课程体系、知识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40" w:hanging="240" w:hangingChars="1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和技能的结构设计上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等方面有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新颖性和独到之处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③专业带头人及教学团队具有打造本专业教学质量和特色的创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新精神，初步形成了一支教学名师队伍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40" w:hanging="240" w:hangingChars="1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④在校企合作上有独创性，尤其重视学生通过参加生产实习参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40" w:hanging="240" w:hangingChars="1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与技术开发与创新等，获得职业能力与专业技术应用能力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①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highlight w:val="none"/>
              </w:rPr>
              <w:t>重点专业申报表中所报的特色与创新点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专业带头人及教学团队打造本专业教学质量的相关资料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名师工作室相关材料。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③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highlight w:val="none"/>
              </w:rPr>
              <w:t>校企合作模式与成效相关资料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④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highlight w:val="none"/>
                <w:lang w:val="en-US" w:eastAsia="zh-CN"/>
              </w:rPr>
              <w:t>具体的案例、事件的相关材料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  <w:jc w:val="center"/>
        </w:trPr>
        <w:tc>
          <w:tcPr>
            <w:tcW w:w="9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7-2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示范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与引领</w:t>
            </w:r>
          </w:p>
        </w:tc>
        <w:tc>
          <w:tcPr>
            <w:tcW w:w="6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40" w:hanging="240" w:hangingChars="1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①申报专业成为区域内专业教学指导中心、实习实训中心、师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40" w:hanging="240" w:hangingChars="1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资培训中心、职业技能鉴定所（站）、行业或区域技能型人才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40" w:hanging="240" w:hangingChars="1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培训中心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40" w:hanging="240" w:hangingChars="1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②对同类专业在人才培养模式、专业建设、就业指导方面发挥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40" w:hanging="240" w:hangingChars="1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示范作用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①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highlight w:val="none"/>
              </w:rPr>
              <w:t>专业扩展情况资质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②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highlight w:val="none"/>
              </w:rPr>
              <w:t>专业培养评价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③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highlight w:val="none"/>
                <w:lang w:val="en-US" w:eastAsia="zh-CN"/>
              </w:rPr>
              <w:t>具体的案例、事件的相关材料。</w:t>
            </w:r>
          </w:p>
        </w:tc>
        <w:tc>
          <w:tcPr>
            <w:tcW w:w="7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266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总  分</w:t>
            </w:r>
          </w:p>
        </w:tc>
        <w:tc>
          <w:tcPr>
            <w:tcW w:w="7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531" w:right="2098" w:bottom="1531" w:left="1984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创艺简Microsoft)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DC801EA"/>
    <w:rsid w:val="33B2584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lwr</cp:lastModifiedBy>
  <dcterms:modified xsi:type="dcterms:W3CDTF">2023-04-19T02:43:30Z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