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300" w:lineRule="atLeast"/>
        <w:ind w:firstLine="352" w:firstLineChars="98"/>
        <w:rPr>
          <w:rFonts w:hint="eastAsia" w:ascii="黑体" w:eastAsia="黑体" w:cs="宋体"/>
          <w:b/>
          <w:color w:val="000000"/>
          <w:kern w:val="0"/>
          <w:sz w:val="36"/>
          <w:szCs w:val="36"/>
        </w:rPr>
      </w:pPr>
    </w:p>
    <w:p>
      <w:pPr>
        <w:widowControl/>
        <w:spacing w:line="300" w:lineRule="atLeast"/>
        <w:ind w:firstLine="1078" w:firstLineChars="245"/>
        <w:rPr>
          <w:rFonts w:hint="eastAsia" w:ascii="黑体" w:eastAsia="黑体" w:cs="宋体"/>
          <w:b/>
          <w:color w:val="000000"/>
          <w:kern w:val="0"/>
          <w:sz w:val="44"/>
          <w:szCs w:val="44"/>
        </w:rPr>
      </w:pPr>
    </w:p>
    <w:p>
      <w:pPr>
        <w:widowControl/>
        <w:spacing w:line="300" w:lineRule="atLeast"/>
        <w:ind w:firstLine="1078" w:firstLineChars="245"/>
        <w:rPr>
          <w:rFonts w:hint="eastAsia" w:ascii="黑体" w:eastAsia="黑体" w:cs="宋体"/>
          <w:b/>
          <w:color w:val="00000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  <w:t>自治区技工院校重点专业评审细则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</w:t>
      </w: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sz w:val="44"/>
          <w:szCs w:val="44"/>
        </w:rPr>
        <w:t xml:space="preserve">  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ind w:firstLine="944" w:firstLineChars="295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新疆维吾尔自治区人力资源和社会保障厅编制</w:t>
      </w:r>
    </w:p>
    <w:p>
      <w:pPr>
        <w:jc w:val="center"/>
        <w:rPr>
          <w:rFonts w:hint="eastAsia"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年    月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sectPr>
          <w:pgSz w:w="11905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自治区技工院校重点专业评审细则</w:t>
      </w:r>
    </w:p>
    <w:p>
      <w:pPr>
        <w:widowControl/>
        <w:spacing w:line="320" w:lineRule="exact"/>
        <w:jc w:val="center"/>
        <w:rPr>
          <w:rFonts w:hint="eastAsia" w:ascii="仿宋_GB2312" w:eastAsia="仿宋_GB2312" w:cs="宋体"/>
          <w:b/>
          <w:color w:val="000000"/>
          <w:kern w:val="0"/>
          <w:sz w:val="24"/>
        </w:rPr>
      </w:pPr>
    </w:p>
    <w:tbl>
      <w:tblPr>
        <w:tblStyle w:val="3"/>
        <w:tblW w:w="147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6840"/>
        <w:gridCol w:w="3109"/>
        <w:gridCol w:w="103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一级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二级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评审内容与标准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主要考察点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自治区评分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1．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专业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办学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条件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（15分）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sz w:val="24"/>
              </w:rPr>
              <w:t>1-1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师资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结构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①有与专业办学规模相适应、结构合理的专兼职教师队伍，本专业的专业课教师师生比不小于1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0；</w:t>
            </w:r>
          </w:p>
          <w:p>
            <w:pPr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②专业带头人达到本科及以上学历、高级技术职称和本专业相关职业（工种）高级及以上职业资格；</w:t>
            </w:r>
          </w:p>
          <w:p>
            <w:pPr>
              <w:spacing w:line="300" w:lineRule="exact"/>
              <w:ind w:left="1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③专业课教师达到本科及以上学历、中级及以上专业技术职称和本专业相关职业（工种）高级及以上职业资格；</w:t>
            </w:r>
          </w:p>
          <w:p>
            <w:pPr>
              <w:spacing w:line="300" w:lineRule="exact"/>
              <w:ind w:left="586" w:hanging="585" w:hangingChars="257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④生产实习指导教师达到大专及以上学历和相关职业（工种）高级</w:t>
            </w:r>
          </w:p>
          <w:p>
            <w:pPr>
              <w:spacing w:line="300" w:lineRule="exact"/>
              <w:ind w:left="586" w:hanging="585" w:hangingChars="257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及以上职业资格；</w:t>
            </w:r>
          </w:p>
          <w:p>
            <w:pPr>
              <w:rPr>
                <w:rFonts w:hint="eastAsia" w:ascii="仿宋_GB2312" w:hAnsi="宋体" w:eastAsia="仿宋_GB2312"/>
                <w:b/>
                <w:color w:val="FF66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⑤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专职教师的一体化比例</w:t>
            </w:r>
            <w: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行业、企业兼职教师的比例，符合教学实施的要求。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①专业带头人、教师（兼职</w:t>
            </w:r>
          </w:p>
          <w:p>
            <w:pPr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 xml:space="preserve"> 教师）花名册以及相关学历和职业资格证明；</w:t>
            </w:r>
          </w:p>
          <w:p>
            <w:pPr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②兼职教师名册及相关证书；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③一体化教师名册。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1-2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师资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队伍</w:t>
            </w:r>
          </w:p>
          <w:p>
            <w:pPr>
              <w:spacing w:line="300" w:lineRule="atLeast"/>
              <w:ind w:firstLine="240" w:firstLineChars="1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建设</w:t>
            </w:r>
          </w:p>
          <w:p>
            <w:pPr>
              <w:spacing w:line="300" w:lineRule="atLeast"/>
              <w:rPr>
                <w:rFonts w:hint="eastAsia" w:ascii="仿宋_GB2312" w:eastAsia="仿宋_GB2312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制定有本专业的一体化教师队伍建设规划，理论实习教学一体化</w:t>
            </w:r>
          </w:p>
          <w:p>
            <w:pPr>
              <w:widowControl/>
              <w:spacing w:line="270" w:lineRule="atLeast"/>
              <w:ind w:left="228" w:hanging="228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教师达到专业课教师总数的40%，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并逐年提升，取得显著效果；</w:t>
            </w:r>
          </w:p>
          <w:p>
            <w:pPr>
              <w:spacing w:line="300" w:lineRule="atLeast"/>
              <w:rPr>
                <w:rFonts w:hint="eastAsia" w:ascii="仿宋_GB2312" w:eastAsia="仿宋_GB2312"/>
                <w:b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②有专业教师团队培养规划，并逐年提升，取得显著效果。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一体化教师队伍建设规划</w:t>
            </w:r>
          </w:p>
          <w:p>
            <w:pPr>
              <w:widowControl/>
              <w:spacing w:line="300" w:lineRule="atLeast"/>
              <w:ind w:left="216" w:hanging="216" w:hangingChars="100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及实施效果；</w:t>
            </w: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5" w:firstLineChars="98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1-3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设施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设备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场所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有满足专业实习需要的校内（外）实习场所和实训设施设备；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  <w:lang w:eastAsia="zh-CN"/>
              </w:rPr>
              <w:t>校内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主要实训设施设备先进，满足教学要求。保证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  <w:t>生均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实习工位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  <w:t>数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lang w:val="en-US" w:eastAsia="zh-CN"/>
              </w:rPr>
              <w:t>0.5以上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；</w:t>
            </w:r>
          </w:p>
          <w:p>
            <w:pPr>
              <w:spacing w:line="300" w:lineRule="atLeast"/>
              <w:rPr>
                <w:rFonts w:hint="eastAsia"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③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专业教室（一体化教室）和实验室满足专业特点及教学的需要。</w:t>
            </w:r>
          </w:p>
          <w:p>
            <w:pPr>
              <w:spacing w:line="300" w:lineRule="atLeast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④</w:t>
            </w:r>
            <w:r>
              <w:rPr>
                <w:rFonts w:hint="eastAsia" w:eastAsia="仿宋_GB2312"/>
                <w:color w:val="auto"/>
                <w:sz w:val="24"/>
                <w:szCs w:val="28"/>
              </w:rPr>
              <w:t>校园网站建设满足教育教学工作需要。</w:t>
            </w:r>
          </w:p>
        </w:tc>
        <w:tc>
          <w:tcPr>
            <w:tcW w:w="3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校内（外）实训设施设</w:t>
            </w:r>
          </w:p>
          <w:p>
            <w:pPr>
              <w:spacing w:line="300" w:lineRule="atLeas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备台帐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  <w:t>②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专业教室（一体化教室）</w:t>
            </w:r>
          </w:p>
          <w:p>
            <w:pPr>
              <w:spacing w:line="300" w:lineRule="atLeast"/>
              <w:rPr>
                <w:rFonts w:hint="eastAsia"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设施设备台帐；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jc w:val="both"/>
              <w:rPr>
                <w:rFonts w:hint="eastAsia" w:ascii="仿宋_GB2312" w:hAnsi="宋体" w:eastAsia="仿宋_GB2312"/>
                <w:color w:val="auto"/>
                <w:spacing w:val="-10"/>
                <w:sz w:val="24"/>
                <w:u w:val="none" w:color="FF0000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u w:val="none" w:color="FF0000"/>
              </w:rPr>
              <w:t>管理制度、使用情况原</w:t>
            </w:r>
          </w:p>
          <w:p>
            <w:pPr>
              <w:spacing w:line="300" w:lineRule="atLeast"/>
              <w:rPr>
                <w:rFonts w:hint="eastAsia" w:ascii="仿宋_GB2312" w:hAnsi="宋体" w:eastAsia="仿宋_GB2312"/>
                <w:color w:val="auto"/>
                <w:spacing w:val="-10"/>
                <w:sz w:val="24"/>
                <w:u w:val="none" w:color="FF0000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u w:val="none" w:color="FF0000"/>
              </w:rPr>
              <w:t>始记录。</w:t>
            </w:r>
          </w:p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④</w:t>
            </w:r>
            <w:r>
              <w:rPr>
                <w:rFonts w:hint="eastAsia" w:eastAsia="仿宋_GB2312"/>
                <w:color w:val="auto"/>
                <w:sz w:val="24"/>
                <w:szCs w:val="28"/>
              </w:rPr>
              <w:t>教学资源库建设的相关资料。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2．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培养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模式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（15分）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2-1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校企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合作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="565" w:hanging="565" w:hangingChars="257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①有健全的校企合作制度和技能人才培养实施计划；</w:t>
            </w:r>
          </w:p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②与企业建立良好的校企合作关系，建有校外实训基地，并签订合作</w:t>
            </w:r>
          </w:p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协议，成效显著。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校企合作制度和培养技能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人才实施计划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校企合作协议；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③效果评价材料等。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2-2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人才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培养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模式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left="240" w:hanging="240" w:hanging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能以职业能力培养为重点，以校企结合为平台，创新人才培养</w:t>
            </w:r>
          </w:p>
          <w:p>
            <w:pPr>
              <w:widowControl/>
              <w:spacing w:line="300" w:lineRule="atLeast"/>
              <w:ind w:left="240" w:hanging="240" w:hanging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模式，校企共同培养高素质、高技能和可持续发展的职业技能人</w:t>
            </w:r>
          </w:p>
          <w:p>
            <w:pPr>
              <w:widowControl/>
              <w:spacing w:line="300" w:lineRule="atLeast"/>
              <w:ind w:left="240" w:hanging="240" w:hanging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才，满足行业企业发展对技能人才的需求；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②与企业开展“订单”培养。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</w:p>
          <w:p>
            <w:pPr>
              <w:spacing w:line="300" w:lineRule="atLeas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“订单”培养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协议；</w:t>
            </w:r>
          </w:p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②效果评价材料等。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2-3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  <w:t>教学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  <w:t>计划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以市场需求为导向，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在充分调研和论证的基础上，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依据行业、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企业技术标准及职业标准，针对区域经济发展需求，与行业、企业共同制定</w:t>
            </w:r>
            <w:r>
              <w:rPr>
                <w:rFonts w:hint="eastAsia" w:eastAsia="仿宋_GB2312"/>
                <w:color w:val="auto"/>
                <w:sz w:val="24"/>
                <w:szCs w:val="28"/>
                <w:lang w:eastAsia="zh-CN"/>
              </w:rPr>
              <w:t>教学计划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教学计划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规范、科学，以技术应用能力为主体，相对稳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定，并具前瞻性。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  <w:t>教学计划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及相关材料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35" w:firstLineChars="98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3．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专业设置     与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办学规模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（10分）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3-1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设置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="565" w:hanging="565" w:hangingChars="257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①有重点专业建设市场调研报告；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依据职业标准对知识、技能的要求，充分考虑学生的就业需要，合理选择教学内容，进行专业设置；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专业设置定位准确、恰当，与行业、企业需求相适应;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形成理论与实践相融合、以职业能力为导向的课程结构，注重专业知识的学习及实践技能的培养。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300" w:lineRule="atLeast"/>
              <w:ind w:leftChars="0"/>
              <w:jc w:val="both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①重点专业建设市场调研</w:t>
            </w:r>
          </w:p>
          <w:p>
            <w:pPr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报告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专业设置相关资料；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其它材料。</w:t>
            </w:r>
          </w:p>
        </w:tc>
        <w:tc>
          <w:tcPr>
            <w:tcW w:w="10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5" w:firstLineChars="98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3-2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办学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规模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本专业近三年学制教育每年招生人数在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人以上，评估当年在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校生人数不低于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00人；</w:t>
            </w:r>
          </w:p>
          <w:p>
            <w:pPr>
              <w:spacing w:line="300" w:lineRule="exact"/>
              <w:ind w:left="565" w:hanging="565" w:hangingChars="257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②专业培训人数年均达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00人次。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招生宣传材料；</w:t>
            </w:r>
          </w:p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②本专业学生注册报表、相</w:t>
            </w:r>
          </w:p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关资料、台帐；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③培训协议、培训计划课程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表、培训人数统计表。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4．专业教学管理（20分）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4-1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与实施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专业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教学管理规范，规章制度健全，执行情况好；</w:t>
            </w:r>
          </w:p>
          <w:p>
            <w:pPr>
              <w:spacing w:line="300" w:lineRule="exact"/>
              <w:ind w:left="220" w:hanging="220" w:hangingChars="10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②按照部颁专业教学计划，有本校实施性教学计划，实习、实训课程</w:t>
            </w:r>
          </w:p>
          <w:p>
            <w:pPr>
              <w:spacing w:line="300" w:lineRule="exact"/>
              <w:ind w:left="220" w:hanging="220" w:hangingChars="10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与理论课程教学比例至少达到1：1。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教学管理文件；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本校实施性教学计划相关材料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  <w:lang w:eastAsia="zh-CN"/>
              </w:rPr>
              <w:t>教学进度计划表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。</w:t>
            </w:r>
          </w:p>
        </w:tc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4-2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评价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与教研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①教学质量评价体系健全，考核方法科学；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②按照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部颁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要求规范使用教材；</w:t>
            </w:r>
          </w:p>
          <w:p>
            <w:pPr>
              <w:widowControl/>
              <w:spacing w:line="300" w:lineRule="atLeast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教学改革和教研活动成效显著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专业教师近三年公开发表论文5篇以上。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⑤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专业教师近三年获得自治区级以上技工教育教学研究成果1篇以上。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教学质量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  <w:lang w:eastAsia="zh-CN"/>
              </w:rPr>
              <w:t>评价体系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制度文件；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  <w:lang w:eastAsia="zh-CN"/>
              </w:rPr>
              <w:t>评价方法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改革成效的说明材料；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部颁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教材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使用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情况；</w:t>
            </w:r>
          </w:p>
          <w:p>
            <w:pPr>
              <w:widowControl/>
              <w:spacing w:line="300" w:lineRule="atLeast"/>
              <w:ind w:left="330" w:hanging="330" w:hangingChars="15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④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教学改革和教研活动效果</w:t>
            </w:r>
          </w:p>
          <w:p>
            <w:pPr>
              <w:widowControl/>
              <w:spacing w:line="300" w:lineRule="atLeast"/>
              <w:ind w:left="330" w:hanging="330" w:hangingChars="15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评价材料；</w:t>
            </w:r>
          </w:p>
          <w:p>
            <w:pPr>
              <w:widowControl/>
              <w:spacing w:line="300" w:lineRule="atLeast"/>
              <w:ind w:left="360" w:hanging="360" w:hangingChars="15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⑤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公开发表论文情况；</w:t>
            </w:r>
          </w:p>
          <w:p>
            <w:pPr>
              <w:widowControl/>
              <w:spacing w:line="300" w:lineRule="atLeast"/>
              <w:ind w:left="330" w:hanging="330" w:hangingChars="15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⑥获得教学研究成果相关材</w:t>
            </w:r>
          </w:p>
          <w:p>
            <w:pPr>
              <w:widowControl/>
              <w:spacing w:line="300" w:lineRule="atLeast"/>
              <w:ind w:left="330" w:hanging="330" w:hangingChars="150"/>
              <w:rPr>
                <w:rFonts w:hint="eastAsia" w:ascii="仿宋_GB2312" w:hAnsi="宋体" w:eastAsia="仿宋_GB2312"/>
                <w:color w:val="FF66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料。</w:t>
            </w:r>
          </w:p>
        </w:tc>
        <w:tc>
          <w:tcPr>
            <w:tcW w:w="10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教学方法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与手段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40" w:hanging="240" w:hangingChars="10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专业课程和专业实习、实训项目采用先进的多种教学手段，培养学</w:t>
            </w:r>
          </w:p>
          <w:p>
            <w:pPr>
              <w:spacing w:line="300" w:lineRule="exact"/>
              <w:ind w:left="220" w:hanging="220" w:hangingChars="10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生实践能力、职业核心能力、职业道德和职业技能效果显著；</w:t>
            </w:r>
          </w:p>
          <w:p>
            <w:pPr>
              <w:widowControl/>
              <w:spacing w:line="300" w:lineRule="atLeast"/>
              <w:ind w:left="220" w:hanging="220" w:hangingChars="1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合理利用多媒体等现代教育技术和仿真教学环境，优化教学过</w:t>
            </w:r>
          </w:p>
          <w:p>
            <w:pPr>
              <w:widowControl/>
              <w:spacing w:line="300" w:lineRule="atLeast"/>
              <w:ind w:left="240" w:hanging="240" w:hangingChars="1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程，提高教学质量，取得实效。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授课计划、课程表、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教学日志等相关资料；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使用多媒体教学等相关资料。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4-4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实训</w:t>
            </w:r>
          </w:p>
          <w:p>
            <w:pPr>
              <w:widowControl/>
              <w:spacing w:line="270" w:lineRule="atLeast"/>
              <w:ind w:firstLine="240" w:firstLineChars="1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27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①实习、实训教学课程教学计划和大纲、专业指导书、考核标准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等资料健全；实习、实训教学由一体化教师担任，效果好；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②实习、实训教学课时达50%以上；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有效增加对口实习岗位，三年制学生累计实习时间不少于1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年，有强有力的校企合作管理团队和师资队伍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教学管理文件；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本校实施性教学计划相关材料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；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③校企合作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管理团队、师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资队伍的相关资料。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35" w:firstLineChars="98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5．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质量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（25分）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5-1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声誉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示范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作用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①专业教学质量高，专业建设得到学生、家长和社会的好评；</w:t>
            </w:r>
          </w:p>
          <w:p>
            <w:pPr>
              <w:spacing w:line="300" w:lineRule="exact"/>
              <w:ind w:left="565" w:hanging="565" w:hangingChars="257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②专业人才培养取得显著效果；</w:t>
            </w:r>
          </w:p>
          <w:p>
            <w:pPr>
              <w:widowControl/>
              <w:spacing w:line="270" w:lineRule="atLeast"/>
              <w:ind w:left="240" w:hanging="22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③学校社会声誉好，在素质教育和学生管理方面有示范作用</w:t>
            </w: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用人单位对毕业生满意率达90%以上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⑤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面向区域开展技能和新技术培训，为行业、企业、社会提供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多样化的技能培训。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①专业人才培养效果评价材料；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②用人单位对学生的综合评价证明材料；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③学校取得地、州、市级以上的各项荣誉称号。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④相关培训资料。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5-2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办学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成效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（5分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①学校实行毕业证书和职业资格证书“双证书”制度，职业资格证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书取证率（中级工）达90%以上；</w:t>
            </w:r>
          </w:p>
          <w:p>
            <w:pPr>
              <w:spacing w:line="300" w:lineRule="exact"/>
              <w:ind w:left="565" w:hanging="565" w:hangingChars="257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②连续两年学生一次性毕业率达到95%以上；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③连续两年学生一次性就业率达到90%以上；专业对口稳定就业率达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到70%以上。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①近三年学生参加职业资格证鉴定情况登记表、统计表等；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②近三年学生毕业、就业情况登记表；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③近三年学校与用人单位就业协议资料。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5-3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教学质量提升机制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①开展了生源状况调查分析；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②建立了毕业生质量跟踪调查机制，运行良好，反馈及时、准确；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③有针对性地制定并实施教学质量提升方案。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①实施教学质量提升方案；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②生源状况调查分析；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③近三年毕业生信息反馈资料。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5-4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教学质量保障机制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①有健全的教学督导机构，会同专业负责人共同实施专业人才培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养质量监督过程；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②强化教学过程管理、教学质量管理，相关制度规范，执行效果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好。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教学督导组织机构及人员花名册；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tLeast"/>
              <w:ind w:leftChars="0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教学管理文件，管理制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度；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③教学质量管理过程相关资料。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5-5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教学档案与教学文件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专业教学基本文件和教学管理档案保存齐备，分类清晰、客观。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①查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档案管理制度；</w:t>
            </w:r>
          </w:p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教学文字档案及电子档案的收集、整理、分类、归档、保管规范，符合标准。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cr/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6．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保障</w:t>
            </w: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措施</w:t>
            </w: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6-1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组织机构与政策支持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①有重点专业建设的相关扶持政策，并认真执行；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②成立了以行业企业专家和学校有关人员共同组成的专业建设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指导委员会；专业建设指导委员会积极参与人才培养方案的制订，并参与专业建设的全过程。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atLeast"/>
              <w:ind w:leftChars="0"/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学校支持鼓励重点专</w:t>
            </w:r>
          </w:p>
          <w:p>
            <w:pPr>
              <w:spacing w:line="30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业建设的政策措施方案；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落实情况检查记录；</w:t>
            </w:r>
          </w:p>
          <w:p>
            <w:pPr>
              <w:numPr>
                <w:ilvl w:val="0"/>
                <w:numId w:val="0"/>
              </w:numPr>
              <w:spacing w:line="300" w:lineRule="atLeast"/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③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相关行业、企业专家组</w:t>
            </w:r>
          </w:p>
          <w:p>
            <w:pPr>
              <w:spacing w:line="300" w:lineRule="atLeas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织机构相关文件资料。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6-2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资金投入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计划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设立了重点专业建设专项经费，经费投入符合专业建设要求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建设经费使用计划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7．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特色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示范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7-1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特色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①毕业生在基本素质、职业道德与素养、知识与能力结构等方面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有独到之处，在行业、专业领域得到广泛认可，具有较高的知名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度；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②在人才培养途径、手段和方式、教学设计、课程体系、知识和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技能的结构设计上有新颖性和独到之处；</w:t>
            </w:r>
          </w:p>
          <w:p>
            <w:pPr>
              <w:widowControl/>
              <w:numPr>
                <w:ilvl w:val="0"/>
                <w:numId w:val="0"/>
              </w:numPr>
              <w:spacing w:line="270" w:lineRule="atLeast"/>
              <w:ind w:left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③专业带头人及教学团队具有打造本专业教学质量和特色的创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新精神，初步形成了一支教学名师队伍；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④在校企合作上有独创性，尤其重视学生通过参加生产实习参与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技术开发与创新等，获得职业能力与专业技术应用能力。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重点专业申报表中所报的特色与创新点；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专业带头人及教学团队打造本专业教学质量的相关资料；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校企合作模式与成效相关资料。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7-2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示范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（5分）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①申报专业成为区域内专业教学指导中心、实习实训中心、师资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培训中心、职业技能鉴定所（站）、行业或区域技能型人才培训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中心；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②对同类专业在人才培养模式、专业建设、就业指导方面发挥示</w:t>
            </w:r>
          </w:p>
          <w:p>
            <w:pPr>
              <w:widowControl/>
              <w:spacing w:line="270" w:lineRule="atLeast"/>
              <w:ind w:left="240" w:hanging="240" w:hanging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范作用。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专业扩展情况资质；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专业培养评价。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D66E7"/>
    <w:multiLevelType w:val="multilevel"/>
    <w:tmpl w:val="6FBD66E7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83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2022-04-26T13:31:51Z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