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8" w:beforeLines="150" w:after="156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8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  <w:lang w:val="en-US" w:eastAsia="zh-CN"/>
        </w:rPr>
        <w:t>自治区级高技能人才培训基地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8" w:beforeLines="150" w:after="156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  <w:t>建设项目实施方案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6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1440" w:firstLineChars="400"/>
        <w:jc w:val="left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项目单位：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beforeLines="0" w:line="640" w:lineRule="exact"/>
        <w:ind w:firstLine="1440" w:firstLineChars="400"/>
        <w:jc w:val="both"/>
        <w:textAlignment w:val="auto"/>
        <w:rPr>
          <w:rFonts w:hint="eastAsia" w:ascii="仿宋_GB2312" w:hAnsi="仿宋_GB2312" w:eastAsia="仿宋_GB2312" w:cs="仿宋_GB2312"/>
          <w:sz w:val="36"/>
          <w:highlight w:val="none"/>
        </w:rPr>
      </w:pPr>
      <w:r>
        <w:rPr>
          <w:rFonts w:hint="eastAsia" w:ascii="Times New Roman" w:hAnsi="Times New Roman" w:eastAsia="黑体" w:cs="Times New Roman"/>
          <w:sz w:val="36"/>
          <w:szCs w:val="36"/>
          <w:highlight w:val="none"/>
        </w:rPr>
        <w:t>项目类别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6"/>
          <w:szCs w:val="24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spacing w:val="-20"/>
          <w:sz w:val="36"/>
          <w:szCs w:val="24"/>
          <w:highlight w:val="none"/>
          <w:u w:val="single"/>
        </w:rPr>
        <w:t>新建项目</w:t>
      </w:r>
      <w:r>
        <w:rPr>
          <w:rFonts w:hint="eastAsia" w:ascii="仿宋_GB2312" w:hAnsi="仿宋_GB2312" w:eastAsia="仿宋_GB2312" w:cs="仿宋_GB2312"/>
          <w:sz w:val="36"/>
          <w:szCs w:val="24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spacing w:val="-23"/>
          <w:sz w:val="36"/>
          <w:szCs w:val="24"/>
          <w:highlight w:val="none"/>
          <w:u w:val="single"/>
        </w:rPr>
        <w:t>已建项目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beforeLines="0" w:line="640" w:lineRule="exact"/>
        <w:ind w:firstLine="1440" w:firstLineChars="400"/>
        <w:textAlignment w:val="auto"/>
        <w:rPr>
          <w:rFonts w:hint="eastAsia" w:eastAsia="仿宋_GB2312"/>
          <w:sz w:val="36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申报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职业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20" w:lineRule="exact"/>
        <w:ind w:firstLine="1280" w:firstLineChars="400"/>
        <w:textAlignment w:val="auto"/>
        <w:rPr>
          <w:rFonts w:hint="default" w:ascii="Times New Roman" w:hAnsi="Times New Roman" w:eastAsia="黑体" w:cs="Times New Roman"/>
          <w:sz w:val="40"/>
          <w:szCs w:val="40"/>
          <w:highlight w:val="none"/>
        </w:rPr>
      </w:pPr>
      <w:r>
        <w:rPr>
          <w:rFonts w:hint="default" w:eastAsia="仿宋_GB2312"/>
          <w:sz w:val="32"/>
          <w:szCs w:val="32"/>
          <w:highlight w:val="none"/>
          <w:u w:val="none"/>
        </w:rPr>
        <w:t>（工种）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440" w:firstLineChars="400"/>
        <w:jc w:val="left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所属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eastAsia="zh-CN"/>
        </w:rPr>
        <w:t>地区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440" w:firstLineChars="400"/>
        <w:jc w:val="left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主管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440" w:firstLineChars="400"/>
        <w:jc w:val="left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法人代表：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440" w:firstLineChars="400"/>
        <w:jc w:val="left"/>
        <w:textAlignment w:val="auto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联系方式：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  </w:t>
      </w:r>
    </w:p>
    <w:p>
      <w:pPr>
        <w:pStyle w:val="16"/>
        <w:rPr>
          <w:rFonts w:hint="default" w:ascii="Times New Roman" w:hAnsi="Times New Roman" w:cs="Times New Roman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6"/>
          <w:highlight w:val="none"/>
        </w:rPr>
      </w:pPr>
    </w:p>
    <w:p>
      <w:pPr>
        <w:spacing w:line="360" w:lineRule="auto"/>
        <w:ind w:right="598" w:rightChars="187"/>
        <w:jc w:val="center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新疆维吾尔自治区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人力资源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厅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 xml:space="preserve"> 制</w:t>
      </w:r>
    </w:p>
    <w:p>
      <w:pPr>
        <w:spacing w:line="360" w:lineRule="auto"/>
        <w:ind w:right="598" w:rightChars="187"/>
        <w:jc w:val="center"/>
        <w:outlineLvl w:val="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二О二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月</w:t>
      </w:r>
    </w:p>
    <w:p>
      <w:pPr>
        <w:spacing w:line="360" w:lineRule="auto"/>
        <w:jc w:val="center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br w:type="page"/>
      </w:r>
    </w:p>
    <w:p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填 写 要 求</w:t>
      </w:r>
    </w:p>
    <w:p>
      <w:pPr>
        <w:spacing w:line="360" w:lineRule="auto"/>
        <w:jc w:val="center"/>
        <w:outlineLvl w:val="9"/>
        <w:rPr>
          <w:rFonts w:hint="default" w:ascii="Times New Roman" w:hAnsi="Times New Roman" w:eastAsia="黑体" w:cs="Times New Roman"/>
          <w:b/>
          <w:sz w:val="44"/>
          <w:szCs w:val="44"/>
          <w:highlight w:val="none"/>
        </w:rPr>
      </w:pPr>
    </w:p>
    <w:p>
      <w:pPr>
        <w:pStyle w:val="14"/>
        <w:ind w:firstLine="640" w:firstLineChars="200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一、要按照通知相关要求如实填写。填写内容文字要准确简练，内容要重点突出，数字要精准无误。填写内容的字体为仿宋_GB2312，字号为五号，行距为固定值16磅。</w:t>
      </w:r>
    </w:p>
    <w:p>
      <w:pPr>
        <w:pStyle w:val="14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二、须制定项目建设总体目标和分阶段目标，要有可量化的考核指标。各项目进度须明确年度目标、可监测指标和经费预算。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9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仿宋_GB2312" w:cs="Times New Roman"/>
          <w:b w:val="0"/>
          <w:bCs w:val="0"/>
          <w:spacing w:val="9"/>
          <w:sz w:val="32"/>
          <w:szCs w:val="32"/>
          <w:highlight w:val="none"/>
          <w:lang w:val="en-US" w:eastAsia="zh-CN"/>
        </w:rPr>
        <w:t>具体申报的职业（工种）可参照《中华人民共和国职业分类大典（2022年版）》小类、细类，且应为“第四大类 社会生产服务和生活服务类”、“第六大类 生产制造类”。</w:t>
      </w:r>
    </w:p>
    <w:p>
      <w:pPr>
        <w:spacing w:line="360" w:lineRule="auto"/>
        <w:ind w:right="128" w:rightChars="40" w:firstLine="640" w:firstLineChars="200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right="598" w:rightChars="187"/>
        <w:outlineLvl w:val="9"/>
        <w:rPr>
          <w:rFonts w:hint="default" w:ascii="Times New Roman" w:hAnsi="Times New Roman" w:eastAsia="仿宋_GB2312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spacing w:line="360" w:lineRule="auto"/>
        <w:ind w:right="598" w:rightChars="187"/>
        <w:jc w:val="center"/>
        <w:outlineLvl w:val="1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内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容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提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一、项目概述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表1-1项目单位基本情况信息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 xml:space="preserve">二、项目实施工作思路与工作目标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表2-1项目实施工作思路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表2-2项目实施工作目标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 xml:space="preserve">三、项目实施工作重点及内容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表3-1-1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职业（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）建设目标与预算安排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表3-1-2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职业（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）建设内容与进度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表3-n-1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职业（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）建设目标与预算安排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表3-n-2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职业（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）建设内容与进度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 xml:space="preserve">四、主要保障措施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表4-1保障机制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表4-2投入预算汇总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2"/>
        <w:rPr>
          <w:rFonts w:hint="default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left"/>
        <w:textAlignment w:val="auto"/>
        <w:outlineLvl w:val="0"/>
        <w:rPr>
          <w:rFonts w:hint="default" w:ascii="Times New Roman" w:hAnsi="Times New Roman" w:eastAsia="楷体_GB2312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24"/>
          <w:szCs w:val="24"/>
          <w:highlight w:val="none"/>
        </w:rPr>
        <w:t>注：页码可根据《实施方案》填写的实际页数编排。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474" w:bottom="1984" w:left="1474" w:header="851" w:footer="992" w:gutter="0"/>
          <w:pgNumType w:fmt="decimal"/>
          <w:cols w:space="720" w:num="1"/>
          <w:rtlGutter w:val="0"/>
          <w:docGrid w:type="lines" w:linePitch="327" w:charSpace="0"/>
        </w:sectPr>
      </w:pPr>
    </w:p>
    <w:p>
      <w:pPr>
        <w:outlineLvl w:val="0"/>
        <w:rPr>
          <w:rFonts w:hint="default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</w:rPr>
        <w:t>一、项目概述</w:t>
      </w:r>
    </w:p>
    <w:p>
      <w:pPr>
        <w:spacing w:line="360" w:lineRule="auto"/>
        <w:ind w:right="598" w:rightChars="187"/>
        <w:jc w:val="left"/>
        <w:outlineLvl w:val="1"/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表1-1项目单位基本情况信息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709"/>
        <w:gridCol w:w="1707"/>
        <w:gridCol w:w="1708"/>
        <w:gridCol w:w="1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3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项目单位名称</w:t>
            </w:r>
          </w:p>
        </w:tc>
        <w:tc>
          <w:tcPr>
            <w:tcW w:w="51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通信地址（邮编）</w:t>
            </w:r>
          </w:p>
        </w:tc>
        <w:tc>
          <w:tcPr>
            <w:tcW w:w="51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信  息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  <w:t>姓     名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  <w:t>部门及职务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  <w:t>办公室电话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285"/>
                <w:kern w:val="0"/>
                <w:position w:val="6"/>
                <w:sz w:val="24"/>
                <w:szCs w:val="24"/>
                <w:highlight w:val="none"/>
              </w:rPr>
              <w:t>传</w:t>
            </w:r>
            <w:r>
              <w:rPr>
                <w:rFonts w:hint="default" w:ascii="Times New Roman" w:hAnsi="Times New Roman" w:eastAsia="仿宋_GB2312" w:cs="Times New Roman"/>
                <w:kern w:val="0"/>
                <w:position w:val="6"/>
                <w:sz w:val="24"/>
                <w:szCs w:val="24"/>
                <w:highlight w:val="none"/>
              </w:rPr>
              <w:t>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285"/>
                <w:kern w:val="0"/>
                <w:position w:val="6"/>
                <w:sz w:val="24"/>
                <w:szCs w:val="24"/>
                <w:highlight w:val="none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kern w:val="0"/>
                <w:position w:val="6"/>
                <w:sz w:val="24"/>
                <w:szCs w:val="24"/>
                <w:highlight w:val="none"/>
              </w:rPr>
              <w:t>机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position w:val="6"/>
                <w:sz w:val="24"/>
                <w:szCs w:val="24"/>
                <w:highlight w:val="none"/>
                <w:lang w:eastAsia="zh-CN"/>
              </w:rPr>
              <w:t>电子邮箱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position w:val="6"/>
                <w:sz w:val="24"/>
                <w:szCs w:val="24"/>
                <w:highlight w:val="none"/>
              </w:rPr>
              <w:t>办学</w:t>
            </w:r>
            <w:r>
              <w:rPr>
                <w:rFonts w:hint="default" w:ascii="Times New Roman" w:hAnsi="Times New Roman" w:eastAsia="仿宋_GB2312" w:cs="Times New Roman"/>
                <w:b/>
                <w:position w:val="6"/>
                <w:sz w:val="24"/>
                <w:szCs w:val="24"/>
                <w:highlight w:val="none"/>
                <w:lang w:eastAsia="zh-CN"/>
              </w:rPr>
              <w:t>或技能人才培养培训</w:t>
            </w:r>
            <w:r>
              <w:rPr>
                <w:rFonts w:hint="default" w:ascii="Times New Roman" w:hAnsi="Times New Roman" w:eastAsia="仿宋_GB2312" w:cs="Times New Roman"/>
                <w:b/>
                <w:position w:val="6"/>
                <w:sz w:val="24"/>
                <w:szCs w:val="24"/>
                <w:highlight w:val="none"/>
              </w:rPr>
              <w:t>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0" w:hRule="atLeast"/>
        </w:trPr>
        <w:tc>
          <w:tcPr>
            <w:tcW w:w="8540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position w:val="6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-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项目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lang w:eastAsia="zh-CN"/>
        </w:rPr>
        <w:t>背景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简述当地经济社会发展、产业结构调整、企业高技能人才需求、高技能人才培训等方面的总体情况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6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-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lang w:eastAsia="zh-CN"/>
        </w:rPr>
        <w:t>工作基础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按照本通知“申报条件”要求，分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（拟申报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职业工种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）简述培养高技能人才具备的条件和已有的工作基础。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2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default" w:ascii="黑体" w:hAnsi="黑体" w:eastAsia="黑体" w:cs="黑体"/>
          <w:kern w:val="0"/>
          <w:sz w:val="32"/>
          <w:szCs w:val="32"/>
          <w:highlight w:val="none"/>
          <w:lang w:eastAsia="zh-CN"/>
        </w:rPr>
      </w:pPr>
    </w:p>
    <w:p>
      <w:pPr>
        <w:outlineLvl w:val="0"/>
        <w:rPr>
          <w:rFonts w:hint="default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default" w:ascii="黑体" w:hAnsi="黑体" w:eastAsia="黑体" w:cs="黑体"/>
          <w:kern w:val="0"/>
          <w:sz w:val="32"/>
          <w:szCs w:val="32"/>
          <w:highlight w:val="none"/>
        </w:rPr>
        <w:t>、项目</w:t>
      </w: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eastAsia="zh-CN"/>
        </w:rPr>
        <w:t>实施工作思路与工作目标</w:t>
      </w:r>
    </w:p>
    <w:p>
      <w:pPr>
        <w:spacing w:line="360" w:lineRule="auto"/>
        <w:ind w:right="598" w:rightChars="187"/>
        <w:jc w:val="left"/>
        <w:outlineLvl w:val="1"/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表2-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项目实施工作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lang w:eastAsia="zh-CN"/>
        </w:rPr>
        <w:t>思路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7680" w:type="dxa"/>
            <w:noWrap w:val="0"/>
            <w:vAlign w:val="center"/>
          </w:tcPr>
          <w:p>
            <w:pPr>
              <w:spacing w:line="400" w:lineRule="exact"/>
              <w:ind w:right="102" w:rightChars="32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指导思想：简述培训基地建设的指导思想，主要是贯彻落实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自治区党委和自治区人民政府关于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技能人才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工作部署要求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，培训急需、紧缺高技能人才，促进区域经济和产业发展等。</w:t>
            </w:r>
          </w:p>
          <w:p>
            <w:pPr>
              <w:spacing w:line="400" w:lineRule="exact"/>
              <w:ind w:right="598" w:rightChars="187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基本思路：简述开展培训基地建设工作的思路和建设原则。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8" w:hRule="atLeas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3" w:rightChars="-4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3" w:rightChars="-4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思想</w:t>
            </w:r>
          </w:p>
        </w:tc>
        <w:tc>
          <w:tcPr>
            <w:tcW w:w="7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3" w:rightChars="-4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3" w:rightChars="-4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思路</w:t>
            </w:r>
          </w:p>
        </w:tc>
        <w:tc>
          <w:tcPr>
            <w:tcW w:w="7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0"/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表2-2项目实施工作目标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400" w:lineRule="exact"/>
              <w:ind w:right="163" w:rightChars="51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简述总体目标和阶段目标。总体目标要按照本通知“总体工作目标”和“项目产出”来制定。阶段目标按年度来实施，体现可量化、可监测。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总体</w:t>
            </w:r>
          </w:p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目标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阶段</w:t>
            </w:r>
          </w:p>
          <w:p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目标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br w:type="page"/>
      </w:r>
      <w:r>
        <w:rPr>
          <w:rFonts w:hint="default" w:ascii="黑体" w:hAnsi="黑体" w:eastAsia="黑体" w:cs="黑体"/>
          <w:kern w:val="0"/>
          <w:sz w:val="32"/>
          <w:szCs w:val="32"/>
          <w:highlight w:val="none"/>
        </w:rPr>
        <w:t>三、项目实施工作重点及内容</w:t>
      </w:r>
    </w:p>
    <w:p>
      <w:pPr>
        <w:spacing w:line="360" w:lineRule="auto"/>
        <w:ind w:right="598" w:rightChars="187"/>
        <w:jc w:val="left"/>
        <w:outlineLvl w:val="1"/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表3-1-1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职业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工种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）建设目标与预算安排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项目组构成：主要指建设本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）的项目负责人和项目组成员。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建设目标：按照本通知“项目产出”来制定，要用数据来设计可量化、可监测的指标。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预算安排：围绕本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）建设内容需要划分预算资金。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构成</w:t>
            </w:r>
          </w:p>
        </w:tc>
        <w:tc>
          <w:tcPr>
            <w:tcW w:w="72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目标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建设内容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2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1" w:rightChars="16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构建完善的高技能人才培训体系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校企合作提升培训能力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总结技能人才培养规律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  <w:sectPr>
          <w:headerReference r:id="rId5" w:type="default"/>
          <w:footerReference r:id="rId6" w:type="default"/>
          <w:pgSz w:w="11906" w:h="16838"/>
          <w:pgMar w:top="2098" w:right="1474" w:bottom="1984" w:left="1474" w:header="851" w:footer="992" w:gutter="0"/>
          <w:pgNumType w:fmt="decimal"/>
          <w:cols w:space="720" w:num="1"/>
          <w:rtlGutter w:val="0"/>
          <w:docGrid w:type="lines" w:linePitch="327" w:charSpace="0"/>
        </w:sectPr>
      </w:pPr>
    </w:p>
    <w:p>
      <w:pPr>
        <w:spacing w:line="360" w:lineRule="auto"/>
        <w:ind w:right="598" w:rightChars="187"/>
        <w:jc w:val="left"/>
        <w:outlineLvl w:val="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表3-1-2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职业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工种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）建设内容与进度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204"/>
        <w:gridCol w:w="2676"/>
        <w:gridCol w:w="26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-2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75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9" w:rightChars="-6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建设内容一：本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）的高技能人才培训体系建设，重点围绕培训模式、课程设置、教材开发、师资建设、培训装备、技能评价等内容来制定，并确定每一年度的验收要点。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9" w:rightChars="-6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建设内容二：通过校企合作平台提升本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）的培训能力，重点围绕校企合作项目以及在师资、装备、实训等方面提升培训能力来制定，并确定每一年度的验收要点。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9" w:rightChars="-6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建设内容三：通过开展高技能人才培训体系建设和校企合作等一系列工作，形成培训基地建设的规律性、创新性的成果。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建设内容一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  <w:t>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  <w:t>2026年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2"/>
                <w:szCs w:val="22"/>
                <w:highlight w:val="none"/>
              </w:rPr>
              <w:t>构建完善的高技能人才培训体系</w:t>
            </w: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3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建设内容二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2026年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2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2"/>
                <w:szCs w:val="22"/>
                <w:highlight w:val="none"/>
              </w:rPr>
              <w:t>校企合作提升培训能力</w:t>
            </w: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3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建设内容三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2026年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2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2"/>
                <w:szCs w:val="22"/>
                <w:highlight w:val="none"/>
              </w:rPr>
              <w:t>总结技能人才培养规律</w:t>
            </w: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9"/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</w:pPr>
    </w:p>
    <w:p>
      <w:pPr>
        <w:spacing w:line="360" w:lineRule="auto"/>
        <w:ind w:right="598" w:rightChars="187"/>
        <w:jc w:val="left"/>
        <w:outlineLvl w:val="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表3-n-1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职业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工种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）建设目标与预算安排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360" w:lineRule="auto"/>
              <w:ind w:right="598" w:rightChars="187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构 成</w:t>
            </w:r>
          </w:p>
        </w:tc>
        <w:tc>
          <w:tcPr>
            <w:tcW w:w="7282" w:type="dxa"/>
            <w:gridSpan w:val="2"/>
            <w:noWrap w:val="0"/>
            <w:vAlign w:val="top"/>
          </w:tcPr>
          <w:p>
            <w:pPr>
              <w:spacing w:line="360" w:lineRule="auto"/>
              <w:ind w:right="598" w:rightChars="187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项目负责人：</w:t>
            </w: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项目组成员：</w:t>
            </w: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目标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598" w:rightChars="187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建设内容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598" w:rightChars="187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598" w:rightChars="187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51" w:rightChars="16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构建完善的高技能人才培训体系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598" w:rightChars="187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598" w:rightChars="187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校企合作提升培训能力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598" w:rightChars="187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598" w:rightChars="187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总结技能人才培养规律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598" w:rightChars="187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right="598" w:rightChars="187"/>
        <w:jc w:val="left"/>
        <w:outlineLvl w:val="9"/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</w:pPr>
    </w:p>
    <w:p>
      <w:pPr>
        <w:spacing w:line="360" w:lineRule="auto"/>
        <w:ind w:right="598" w:rightChars="187"/>
        <w:jc w:val="left"/>
        <w:outlineLvl w:val="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表3-n-2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职业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z w:val="28"/>
          <w:szCs w:val="28"/>
          <w:highlight w:val="none"/>
          <w:lang w:val="en-US" w:eastAsia="zh-CN"/>
        </w:rPr>
        <w:t>工种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）建设内容与进度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91"/>
        <w:gridCol w:w="2781"/>
        <w:gridCol w:w="2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7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建设内容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2026年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2"/>
                <w:szCs w:val="22"/>
                <w:highlight w:val="none"/>
              </w:rPr>
              <w:t>构建完善的高技能人才培训体系</w:t>
            </w: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建设内容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2026年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2"/>
                <w:szCs w:val="22"/>
                <w:highlight w:val="none"/>
              </w:rPr>
              <w:t>校企合作提升培训能力</w:t>
            </w: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建设内容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2026年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2"/>
                <w:szCs w:val="22"/>
                <w:highlight w:val="none"/>
              </w:rPr>
              <w:t>总结技能人才培养规律</w:t>
            </w: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598" w:rightChars="187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</w:rPr>
        <w:t>四、主要保障措施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表4-1保障机制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7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管理机构：管理机构的总体架构、基本职责、人员组成、责任分工以及考核奖惩措施等。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保障机制：项目建设的培训机制、管理机制等。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经费保障：包括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自治区财政专项经费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的使用与管理，地方、学校、行业、企业和其他方面的经费筹措措施，以及其他方面的物质条件。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7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机制</w:t>
            </w:r>
          </w:p>
        </w:tc>
        <w:tc>
          <w:tcPr>
            <w:tcW w:w="7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保障</w:t>
            </w:r>
          </w:p>
        </w:tc>
        <w:tc>
          <w:tcPr>
            <w:tcW w:w="7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" w:rightChars="-3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7"/>
        <w:tblpPr w:leftFromText="180" w:rightFromText="180" w:vertAnchor="text" w:horzAnchor="page" w:tblpX="1823" w:tblpY="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854"/>
        <w:gridCol w:w="755"/>
        <w:gridCol w:w="752"/>
        <w:gridCol w:w="710"/>
        <w:gridCol w:w="756"/>
        <w:gridCol w:w="710"/>
        <w:gridCol w:w="767"/>
        <w:gridCol w:w="571"/>
        <w:gridCol w:w="698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921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建设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875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资金总预算及来源</w:t>
            </w:r>
          </w:p>
        </w:tc>
        <w:tc>
          <w:tcPr>
            <w:tcW w:w="14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1" w:hRule="atLeast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0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eastAsia="zh-CN"/>
              </w:rPr>
              <w:t>自治区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eastAsia="zh-CN"/>
              </w:rPr>
              <w:t>专项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经费补助</w:t>
            </w:r>
          </w:p>
        </w:tc>
        <w:tc>
          <w:tcPr>
            <w:tcW w:w="146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地方财政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投入</w:t>
            </w:r>
          </w:p>
        </w:tc>
        <w:tc>
          <w:tcPr>
            <w:tcW w:w="146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行业企业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投入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其他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投入</w:t>
            </w:r>
          </w:p>
        </w:tc>
        <w:tc>
          <w:tcPr>
            <w:tcW w:w="14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6" w:hRule="atLeast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比例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（%）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比例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（%）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比例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（%）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比例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（%）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比例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szCs w:val="24"/>
                <w:highlight w:val="none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7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合  计</w:t>
            </w: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1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构建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完善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的高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技能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人才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培训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体系</w:t>
            </w: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7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校企合作提升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培训能力</w:t>
            </w: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5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总结技能人才培养规律</w:t>
            </w: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highlight w:val="none"/>
        </w:rPr>
        <w:t>表4-2投入预算汇总</w:t>
      </w:r>
    </w:p>
    <w:p>
      <w:pPr>
        <w:spacing w:line="240" w:lineRule="auto"/>
        <w:jc w:val="left"/>
        <w:rPr>
          <w:b/>
          <w:bCs/>
          <w:highlight w:val="none"/>
        </w:rPr>
      </w:pPr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2098" w:right="1474" w:bottom="1984" w:left="1474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D8FEE"/>
    <w:multiLevelType w:val="singleLevel"/>
    <w:tmpl w:val="E6CD8FEE"/>
    <w:lvl w:ilvl="0" w:tentative="0">
      <w:start w:val="1"/>
      <w:numFmt w:val="decimal"/>
      <w:pStyle w:val="11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M2E4NGY1OWE2YmE0MzA4MzkxYTcyMGM0YTdjYmQifQ=="/>
  </w:docVars>
  <w:rsids>
    <w:rsidRoot w:val="00000000"/>
    <w:rsid w:val="00470E3D"/>
    <w:rsid w:val="00975D66"/>
    <w:rsid w:val="011C626C"/>
    <w:rsid w:val="01BF37C7"/>
    <w:rsid w:val="02225B04"/>
    <w:rsid w:val="026C6D7F"/>
    <w:rsid w:val="03764359"/>
    <w:rsid w:val="041D2A27"/>
    <w:rsid w:val="05404C1F"/>
    <w:rsid w:val="059C5BCD"/>
    <w:rsid w:val="05F477B7"/>
    <w:rsid w:val="05F96B7B"/>
    <w:rsid w:val="060C68AF"/>
    <w:rsid w:val="06224324"/>
    <w:rsid w:val="06511D42"/>
    <w:rsid w:val="066E7569"/>
    <w:rsid w:val="06905732"/>
    <w:rsid w:val="06A72A7B"/>
    <w:rsid w:val="06C761DE"/>
    <w:rsid w:val="075A2339"/>
    <w:rsid w:val="077040FF"/>
    <w:rsid w:val="082D79CF"/>
    <w:rsid w:val="083C2219"/>
    <w:rsid w:val="08D84396"/>
    <w:rsid w:val="08E104C7"/>
    <w:rsid w:val="090C4E18"/>
    <w:rsid w:val="094445B2"/>
    <w:rsid w:val="096A57F0"/>
    <w:rsid w:val="0A351C85"/>
    <w:rsid w:val="0A8A6330"/>
    <w:rsid w:val="0AAC5EBD"/>
    <w:rsid w:val="0AAE262A"/>
    <w:rsid w:val="0ACF434F"/>
    <w:rsid w:val="0B4765DB"/>
    <w:rsid w:val="0BD04822"/>
    <w:rsid w:val="0BD55995"/>
    <w:rsid w:val="0BED2CDE"/>
    <w:rsid w:val="0C1734E6"/>
    <w:rsid w:val="0C790A16"/>
    <w:rsid w:val="0CB97065"/>
    <w:rsid w:val="0CF62067"/>
    <w:rsid w:val="0D411534"/>
    <w:rsid w:val="0DD405FA"/>
    <w:rsid w:val="0DE85E53"/>
    <w:rsid w:val="0DFC545B"/>
    <w:rsid w:val="0ECF2B6F"/>
    <w:rsid w:val="0EE75E20"/>
    <w:rsid w:val="0EE97CCD"/>
    <w:rsid w:val="0F143AB4"/>
    <w:rsid w:val="0F2F4DC0"/>
    <w:rsid w:val="0F6B0AEA"/>
    <w:rsid w:val="0FE34B24"/>
    <w:rsid w:val="0FF94348"/>
    <w:rsid w:val="0FFB3B7D"/>
    <w:rsid w:val="10AF790B"/>
    <w:rsid w:val="10B16042"/>
    <w:rsid w:val="10BC4481"/>
    <w:rsid w:val="11252F1A"/>
    <w:rsid w:val="11F8418B"/>
    <w:rsid w:val="120C6503"/>
    <w:rsid w:val="128E40A3"/>
    <w:rsid w:val="12F2507E"/>
    <w:rsid w:val="139A199E"/>
    <w:rsid w:val="14C24044"/>
    <w:rsid w:val="158A3C94"/>
    <w:rsid w:val="15F80159"/>
    <w:rsid w:val="17ED3ED5"/>
    <w:rsid w:val="181B0BD3"/>
    <w:rsid w:val="18645DFB"/>
    <w:rsid w:val="18787DD4"/>
    <w:rsid w:val="19573E8D"/>
    <w:rsid w:val="197D1397"/>
    <w:rsid w:val="19E86279"/>
    <w:rsid w:val="1AEC6857"/>
    <w:rsid w:val="1C0E0157"/>
    <w:rsid w:val="1C8D0383"/>
    <w:rsid w:val="1CC23D13"/>
    <w:rsid w:val="1D4D24F3"/>
    <w:rsid w:val="1DBE097F"/>
    <w:rsid w:val="1E49557F"/>
    <w:rsid w:val="1EC65456"/>
    <w:rsid w:val="1F6E1F30"/>
    <w:rsid w:val="1F900D6B"/>
    <w:rsid w:val="1FA20EDB"/>
    <w:rsid w:val="1FB655C3"/>
    <w:rsid w:val="20A35C0A"/>
    <w:rsid w:val="20D02EA3"/>
    <w:rsid w:val="21DB7F9A"/>
    <w:rsid w:val="21DF0EC4"/>
    <w:rsid w:val="222C7491"/>
    <w:rsid w:val="22576CAC"/>
    <w:rsid w:val="2389257E"/>
    <w:rsid w:val="23BC49B1"/>
    <w:rsid w:val="23EA427B"/>
    <w:rsid w:val="240B5FA0"/>
    <w:rsid w:val="24255C27"/>
    <w:rsid w:val="24681644"/>
    <w:rsid w:val="247B3126"/>
    <w:rsid w:val="24DB3BC4"/>
    <w:rsid w:val="24FA0C9D"/>
    <w:rsid w:val="25C428AA"/>
    <w:rsid w:val="261849A4"/>
    <w:rsid w:val="269009DE"/>
    <w:rsid w:val="273A325D"/>
    <w:rsid w:val="27A504B9"/>
    <w:rsid w:val="27BD2BE9"/>
    <w:rsid w:val="28815E14"/>
    <w:rsid w:val="2940049A"/>
    <w:rsid w:val="29A22F02"/>
    <w:rsid w:val="2A027E45"/>
    <w:rsid w:val="2A6803BB"/>
    <w:rsid w:val="2A7725E1"/>
    <w:rsid w:val="2ADD54E8"/>
    <w:rsid w:val="2C4B7881"/>
    <w:rsid w:val="2CB35F1C"/>
    <w:rsid w:val="2D2D2C93"/>
    <w:rsid w:val="2D2E4A07"/>
    <w:rsid w:val="2D5A7676"/>
    <w:rsid w:val="2D713318"/>
    <w:rsid w:val="2DAC7747"/>
    <w:rsid w:val="2E5E248D"/>
    <w:rsid w:val="2E5E76E8"/>
    <w:rsid w:val="2EDA313F"/>
    <w:rsid w:val="2F3E004C"/>
    <w:rsid w:val="2F5E167A"/>
    <w:rsid w:val="2F927575"/>
    <w:rsid w:val="2FD71128"/>
    <w:rsid w:val="2FE37DD1"/>
    <w:rsid w:val="30095DC5"/>
    <w:rsid w:val="30782C0F"/>
    <w:rsid w:val="30964BAB"/>
    <w:rsid w:val="30B74C4B"/>
    <w:rsid w:val="31DE60D4"/>
    <w:rsid w:val="328C4750"/>
    <w:rsid w:val="32BC6DD4"/>
    <w:rsid w:val="3316226B"/>
    <w:rsid w:val="33381887"/>
    <w:rsid w:val="33595455"/>
    <w:rsid w:val="33664FA1"/>
    <w:rsid w:val="3383112B"/>
    <w:rsid w:val="33B201E6"/>
    <w:rsid w:val="34B14942"/>
    <w:rsid w:val="34B56196"/>
    <w:rsid w:val="35ED10F0"/>
    <w:rsid w:val="36064819"/>
    <w:rsid w:val="36DD37CC"/>
    <w:rsid w:val="377C4D93"/>
    <w:rsid w:val="37B704C1"/>
    <w:rsid w:val="37B747BB"/>
    <w:rsid w:val="37CA01F4"/>
    <w:rsid w:val="37EA1FAF"/>
    <w:rsid w:val="38431D54"/>
    <w:rsid w:val="388C7258"/>
    <w:rsid w:val="389E342F"/>
    <w:rsid w:val="38F82B3F"/>
    <w:rsid w:val="39627FB8"/>
    <w:rsid w:val="396401D4"/>
    <w:rsid w:val="398919E9"/>
    <w:rsid w:val="3B2F208B"/>
    <w:rsid w:val="3B895CD0"/>
    <w:rsid w:val="3CD236A7"/>
    <w:rsid w:val="3CF21D8D"/>
    <w:rsid w:val="3CFE435F"/>
    <w:rsid w:val="3D066AD1"/>
    <w:rsid w:val="3DB64D77"/>
    <w:rsid w:val="3E3A7756"/>
    <w:rsid w:val="3FA85D7D"/>
    <w:rsid w:val="404A33D6"/>
    <w:rsid w:val="40552625"/>
    <w:rsid w:val="40572841"/>
    <w:rsid w:val="40860A30"/>
    <w:rsid w:val="410C2F07"/>
    <w:rsid w:val="410D63C8"/>
    <w:rsid w:val="414E43FA"/>
    <w:rsid w:val="42CF2B62"/>
    <w:rsid w:val="42E039DE"/>
    <w:rsid w:val="43B62626"/>
    <w:rsid w:val="448A7DF3"/>
    <w:rsid w:val="455D0AB1"/>
    <w:rsid w:val="458B1854"/>
    <w:rsid w:val="464E3D9E"/>
    <w:rsid w:val="46B82087"/>
    <w:rsid w:val="470751E3"/>
    <w:rsid w:val="47411B55"/>
    <w:rsid w:val="48502807"/>
    <w:rsid w:val="485823E2"/>
    <w:rsid w:val="48847F4B"/>
    <w:rsid w:val="48E21116"/>
    <w:rsid w:val="49345CCA"/>
    <w:rsid w:val="494056E2"/>
    <w:rsid w:val="49E656E9"/>
    <w:rsid w:val="4A3E7EE3"/>
    <w:rsid w:val="4A753542"/>
    <w:rsid w:val="4B810772"/>
    <w:rsid w:val="4B9B50E6"/>
    <w:rsid w:val="4C7B4571"/>
    <w:rsid w:val="4D36558C"/>
    <w:rsid w:val="4D9D560B"/>
    <w:rsid w:val="4F310701"/>
    <w:rsid w:val="4F416B96"/>
    <w:rsid w:val="4F4421E2"/>
    <w:rsid w:val="50964CC0"/>
    <w:rsid w:val="50DE3B76"/>
    <w:rsid w:val="511856D5"/>
    <w:rsid w:val="51316796"/>
    <w:rsid w:val="51ED4DB3"/>
    <w:rsid w:val="522C2D32"/>
    <w:rsid w:val="52750C45"/>
    <w:rsid w:val="52985871"/>
    <w:rsid w:val="52CA0C50"/>
    <w:rsid w:val="52E53CDC"/>
    <w:rsid w:val="532965BF"/>
    <w:rsid w:val="53914FFE"/>
    <w:rsid w:val="53E343D7"/>
    <w:rsid w:val="54210D44"/>
    <w:rsid w:val="547E7DFE"/>
    <w:rsid w:val="54904B41"/>
    <w:rsid w:val="54DC2EBD"/>
    <w:rsid w:val="551B5959"/>
    <w:rsid w:val="552F242B"/>
    <w:rsid w:val="555D4285"/>
    <w:rsid w:val="55FB7373"/>
    <w:rsid w:val="560A379E"/>
    <w:rsid w:val="564E1B99"/>
    <w:rsid w:val="578F2469"/>
    <w:rsid w:val="57D7506E"/>
    <w:rsid w:val="57E207EA"/>
    <w:rsid w:val="58020E8D"/>
    <w:rsid w:val="58466FCB"/>
    <w:rsid w:val="58C023CB"/>
    <w:rsid w:val="5A47473A"/>
    <w:rsid w:val="5C3162BA"/>
    <w:rsid w:val="5C317F92"/>
    <w:rsid w:val="5D6879E4"/>
    <w:rsid w:val="5D9C539D"/>
    <w:rsid w:val="5F17346F"/>
    <w:rsid w:val="602B74D1"/>
    <w:rsid w:val="60487659"/>
    <w:rsid w:val="606F72DB"/>
    <w:rsid w:val="607C7302"/>
    <w:rsid w:val="60F15F42"/>
    <w:rsid w:val="61483DB4"/>
    <w:rsid w:val="61CB6560"/>
    <w:rsid w:val="61E635CD"/>
    <w:rsid w:val="61F01D56"/>
    <w:rsid w:val="626764BC"/>
    <w:rsid w:val="63640C4D"/>
    <w:rsid w:val="639B707C"/>
    <w:rsid w:val="63CE67E3"/>
    <w:rsid w:val="640970FF"/>
    <w:rsid w:val="648F5856"/>
    <w:rsid w:val="64CB37A6"/>
    <w:rsid w:val="650C334B"/>
    <w:rsid w:val="65493C57"/>
    <w:rsid w:val="65750EF0"/>
    <w:rsid w:val="6609788A"/>
    <w:rsid w:val="6627204B"/>
    <w:rsid w:val="673037B4"/>
    <w:rsid w:val="675D1C3B"/>
    <w:rsid w:val="677E32E3"/>
    <w:rsid w:val="67966EFB"/>
    <w:rsid w:val="67A91325"/>
    <w:rsid w:val="67C03C85"/>
    <w:rsid w:val="67E45EB9"/>
    <w:rsid w:val="688B27D8"/>
    <w:rsid w:val="68C05EE1"/>
    <w:rsid w:val="68DC3034"/>
    <w:rsid w:val="68DD63B6"/>
    <w:rsid w:val="68E63EB3"/>
    <w:rsid w:val="699851AD"/>
    <w:rsid w:val="6A3325CE"/>
    <w:rsid w:val="6A350C4E"/>
    <w:rsid w:val="6A413A96"/>
    <w:rsid w:val="6ACB1211"/>
    <w:rsid w:val="6B5E2426"/>
    <w:rsid w:val="6B855C05"/>
    <w:rsid w:val="6B8A4FC9"/>
    <w:rsid w:val="6C6003CC"/>
    <w:rsid w:val="6C8859AD"/>
    <w:rsid w:val="6CE95D1F"/>
    <w:rsid w:val="6D24003B"/>
    <w:rsid w:val="6D895660"/>
    <w:rsid w:val="6E0A58FC"/>
    <w:rsid w:val="6E7F2DDF"/>
    <w:rsid w:val="6EE60768"/>
    <w:rsid w:val="6F40431D"/>
    <w:rsid w:val="6F502086"/>
    <w:rsid w:val="70840239"/>
    <w:rsid w:val="70E262C1"/>
    <w:rsid w:val="718F54CB"/>
    <w:rsid w:val="724A45D8"/>
    <w:rsid w:val="72824713"/>
    <w:rsid w:val="72D134DE"/>
    <w:rsid w:val="72E15E16"/>
    <w:rsid w:val="73CA2C22"/>
    <w:rsid w:val="747F7EC8"/>
    <w:rsid w:val="748405B6"/>
    <w:rsid w:val="756D573F"/>
    <w:rsid w:val="75EF084A"/>
    <w:rsid w:val="765574B6"/>
    <w:rsid w:val="769B452E"/>
    <w:rsid w:val="77053A75"/>
    <w:rsid w:val="777803CC"/>
    <w:rsid w:val="77933457"/>
    <w:rsid w:val="79366790"/>
    <w:rsid w:val="793D7B1F"/>
    <w:rsid w:val="79861FA8"/>
    <w:rsid w:val="79AD6A52"/>
    <w:rsid w:val="7A252A8D"/>
    <w:rsid w:val="7C4E6D96"/>
    <w:rsid w:val="7C6C74CA"/>
    <w:rsid w:val="7C9C2DAE"/>
    <w:rsid w:val="7CA37C99"/>
    <w:rsid w:val="7CFC06B0"/>
    <w:rsid w:val="7D5A0C9F"/>
    <w:rsid w:val="7D697134"/>
    <w:rsid w:val="7DFB6865"/>
    <w:rsid w:val="7E327526"/>
    <w:rsid w:val="7EB85CB1"/>
    <w:rsid w:val="7FDA3C87"/>
    <w:rsid w:val="7FE42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autoRedefine/>
    <w:qFormat/>
    <w:uiPriority w:val="0"/>
    <w:pPr>
      <w:keepNext/>
      <w:keepLines/>
      <w:snapToGrid w:val="0"/>
      <w:spacing w:beforeLines="0" w:beforeAutospacing="0" w:afterLines="0" w:afterAutospacing="0" w:line="576" w:lineRule="exact"/>
      <w:jc w:val="left"/>
      <w:outlineLvl w:val="0"/>
    </w:pPr>
    <w:rPr>
      <w:rFonts w:ascii="Arial" w:hAnsi="Arial" w:eastAsia="方正黑体_GBK"/>
      <w:b w:val="0"/>
      <w:kern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5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仿宋_GBK"/>
    </w:rPr>
  </w:style>
  <w:style w:type="paragraph" w:styleId="7">
    <w:name w:val="heading 4"/>
    <w:basedOn w:val="6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3"/>
    </w:pPr>
    <w:rPr>
      <w:b w:val="0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index 5"/>
    <w:basedOn w:val="1"/>
    <w:next w:val="1"/>
    <w:autoRedefine/>
    <w:qFormat/>
    <w:uiPriority w:val="0"/>
    <w:pPr>
      <w:ind w:left="1680"/>
    </w:pPr>
  </w:style>
  <w:style w:type="paragraph" w:styleId="9">
    <w:name w:val="Body Text Indent"/>
    <w:basedOn w:val="1"/>
    <w:autoRedefine/>
    <w:qFormat/>
    <w:uiPriority w:val="0"/>
    <w:pPr>
      <w:ind w:firstLine="600" w:firstLineChars="200"/>
    </w:pPr>
    <w:rPr>
      <w:sz w:val="30"/>
    </w:rPr>
  </w:style>
  <w:style w:type="paragraph" w:styleId="10">
    <w:name w:val="Plain Text"/>
    <w:basedOn w:val="1"/>
    <w:next w:val="11"/>
    <w:autoRedefine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11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12">
    <w:name w:val="footer"/>
    <w:basedOn w:val="1"/>
    <w:next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</w:rPr>
  </w:style>
  <w:style w:type="paragraph" w:styleId="1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2"/>
    <w:autoRedefine/>
    <w:qFormat/>
    <w:uiPriority w:val="0"/>
    <w:pPr>
      <w:ind w:firstLine="420" w:firstLineChars="100"/>
    </w:pPr>
  </w:style>
  <w:style w:type="character" w:styleId="19">
    <w:name w:val="Hyperlink"/>
    <w:basedOn w:val="18"/>
    <w:autoRedefine/>
    <w:qFormat/>
    <w:uiPriority w:val="0"/>
    <w:rPr>
      <w:color w:val="0000FF"/>
      <w:u w:val="single"/>
    </w:rPr>
  </w:style>
  <w:style w:type="paragraph" w:customStyle="1" w:styleId="20">
    <w:name w:val="Body Text First Indent_9ececfab-c10a-46a8-8b6c-bdfb7fc854c2"/>
    <w:basedOn w:val="2"/>
    <w:autoRedefine/>
    <w:qFormat/>
    <w:uiPriority w:val="0"/>
    <w:pPr>
      <w:spacing w:line="560" w:lineRule="exact"/>
      <w:ind w:firstLine="721" w:firstLineChars="200"/>
    </w:pPr>
  </w:style>
  <w:style w:type="character" w:customStyle="1" w:styleId="21">
    <w:name w:val="font41"/>
    <w:basedOn w:val="18"/>
    <w:autoRedefine/>
    <w:qFormat/>
    <w:uiPriority w:val="0"/>
    <w:rPr>
      <w:rFonts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22">
    <w:name w:val="font21"/>
    <w:basedOn w:val="18"/>
    <w:autoRedefine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23">
    <w:name w:val="font11"/>
    <w:basedOn w:val="18"/>
    <w:autoRedefine/>
    <w:qFormat/>
    <w:uiPriority w:val="0"/>
    <w:rPr>
      <w:rFonts w:hint="default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24">
    <w:name w:val="font3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4973</Words>
  <Characters>5323</Characters>
  <Lines>0</Lines>
  <Paragraphs>0</Paragraphs>
  <TotalTime>85</TotalTime>
  <ScaleCrop>false</ScaleCrop>
  <LinksUpToDate>false</LinksUpToDate>
  <CharactersWithSpaces>5821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2021-05-28T04:27:00Z</dcterms:created>
  <dc:creator>Administrator</dc:creator>
  <cp:lastModifiedBy>学</cp:lastModifiedBy>
  <cp:lastPrinted>2024-03-20T09:17:00Z</cp:lastPrinted>
  <dcterms:modified xsi:type="dcterms:W3CDTF">2024-03-20T10:59:27Z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207BD94C5AB844C3BB3DCADFD1974F8B_13</vt:lpwstr>
  </property>
</Properties>
</file>