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2023年度职业技能竞赛情况统计表</w:t>
      </w:r>
    </w:p>
    <w:p>
      <w:pPr>
        <w:pStyle w:val="6"/>
        <w:ind w:right="-800" w:rightChars="-381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填</w:t>
      </w:r>
      <w:r>
        <w:rPr>
          <w:rFonts w:hint="eastAsia" w:ascii="仿宋_GB2312"/>
          <w:szCs w:val="32"/>
        </w:rPr>
        <w:t>报单位：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盖章</w:t>
      </w:r>
      <w:r>
        <w:rPr>
          <w:rFonts w:hint="eastAsia" w:ascii="仿宋_GB2312"/>
          <w:szCs w:val="32"/>
          <w:lang w:eastAsia="zh-CN"/>
        </w:rPr>
        <w:t>）</w:t>
      </w:r>
      <w:r>
        <w:rPr>
          <w:rFonts w:hint="eastAsia" w:ascii="仿宋_GB2312"/>
          <w:szCs w:val="32"/>
        </w:rPr>
        <w:t xml:space="preserve">                                                       年  月  日</w:t>
      </w:r>
    </w:p>
    <w:tbl>
      <w:tblPr>
        <w:tblStyle w:val="3"/>
        <w:tblW w:w="14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356"/>
        <w:gridCol w:w="985"/>
        <w:gridCol w:w="900"/>
        <w:gridCol w:w="1081"/>
        <w:gridCol w:w="901"/>
        <w:gridCol w:w="832"/>
        <w:gridCol w:w="790"/>
        <w:gridCol w:w="790"/>
        <w:gridCol w:w="948"/>
        <w:gridCol w:w="1584"/>
        <w:gridCol w:w="1107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竞赛名称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竞赛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竞赛职业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（工种）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竞赛类别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参赛人数</w:t>
            </w:r>
          </w:p>
        </w:tc>
        <w:tc>
          <w:tcPr>
            <w:tcW w:w="494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获证书人数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获奖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（参赛或办赛）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初赛</w:t>
            </w: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选拔赛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决赛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初级</w:t>
            </w: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中级</w:t>
            </w: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高级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技师</w:t>
            </w: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高级技师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备注：竞赛类别为国家级一类、二类；自治区级一类、二类；地州市级一类、二类；企业、院校大赛。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 w:ascii="仿宋_GB2312"/>
          <w:szCs w:val="32"/>
        </w:rPr>
        <w:t>填表人：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81C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420" w:firstLineChars="200"/>
    </w:pPr>
  </w:style>
  <w:style w:type="paragraph" w:customStyle="1" w:styleId="5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2023-03-09T05:20:24Z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