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职业技能竞赛</w:t>
      </w:r>
      <w:r>
        <w:rPr>
          <w:rFonts w:hint="eastAsia" w:ascii="黑体" w:hAnsi="黑体" w:eastAsia="黑体" w:cs="黑体"/>
          <w:sz w:val="52"/>
          <w:szCs w:val="52"/>
          <w:lang w:eastAsia="zh-CN"/>
        </w:rPr>
        <w:t>备案登记</w:t>
      </w:r>
      <w:r>
        <w:rPr>
          <w:rFonts w:hint="eastAsia" w:ascii="黑体" w:hAnsi="黑体" w:eastAsia="黑体" w:cs="黑体"/>
          <w:sz w:val="52"/>
          <w:szCs w:val="52"/>
        </w:rPr>
        <w:t>表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1600" w:firstLineChars="5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主办</w:t>
      </w:r>
      <w:r>
        <w:rPr>
          <w:rFonts w:hint="eastAsia" w:ascii="黑体" w:hAnsi="黑体" w:eastAsia="黑体" w:cs="黑体"/>
          <w:sz w:val="32"/>
          <w:szCs w:val="32"/>
        </w:rPr>
        <w:t>单位（章）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---------------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32"/>
          <w:szCs w:val="32"/>
        </w:rPr>
        <w:t>负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责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---------------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32"/>
          <w:szCs w:val="32"/>
        </w:rPr>
        <w:t xml:space="preserve">联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电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---------------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32"/>
          <w:szCs w:val="32"/>
        </w:rPr>
        <w:t>填表日期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 xml:space="preserve">年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月 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自治区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就业工作领导小组办公室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填 表 说 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一、主办单位应于下发竞赛通知前二个月，将此表报送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同级人力资源社会保障部门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二、表中所列“主办单位上级主管部门意见”系指行业劳动保障工作机构或所属主管部门意见。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三、表中所列比赛场地、设备、技术文件等要求，应另附相关资料。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表可打印或用钢笔填写，一式三份。</w:t>
      </w:r>
      <w:r>
        <w:rPr>
          <w:rFonts w:hint="eastAsia" w:ascii="仿宋_GB2312" w:eastAsia="仿宋_GB2312"/>
          <w:sz w:val="32"/>
          <w:szCs w:val="32"/>
          <w:lang w:eastAsia="zh-CN"/>
        </w:rPr>
        <w:t>备案登记部门、竞赛主办单位、技术支持单位各一份。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933"/>
        <w:gridCol w:w="192"/>
        <w:gridCol w:w="1782"/>
        <w:gridCol w:w="180"/>
        <w:gridCol w:w="163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申办竞赛名称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承办单位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协办单位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⑴                            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⑵                            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竞赛规模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参加初赛人数     人     参加决赛人数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12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竞赛职业（工种）</w:t>
            </w:r>
          </w:p>
        </w:tc>
        <w:tc>
          <w:tcPr>
            <w:tcW w:w="21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职业（工种）名称</w:t>
            </w:r>
          </w:p>
        </w:tc>
        <w:tc>
          <w:tcPr>
            <w:tcW w:w="19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职业代码</w:t>
            </w:r>
          </w:p>
        </w:tc>
        <w:tc>
          <w:tcPr>
            <w:tcW w:w="22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国家职业标准等级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1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1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1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参赛地区</w:t>
            </w:r>
          </w:p>
        </w:tc>
        <w:tc>
          <w:tcPr>
            <w:tcW w:w="637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参赛单位</w:t>
            </w:r>
          </w:p>
        </w:tc>
        <w:tc>
          <w:tcPr>
            <w:tcW w:w="637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竞赛组织时间</w:t>
            </w:r>
          </w:p>
        </w:tc>
        <w:tc>
          <w:tcPr>
            <w:tcW w:w="637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月至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决赛时间</w:t>
            </w:r>
          </w:p>
        </w:tc>
        <w:tc>
          <w:tcPr>
            <w:tcW w:w="21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</w:t>
            </w:r>
          </w:p>
        </w:tc>
        <w:tc>
          <w:tcPr>
            <w:tcW w:w="212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决赛地点</w:t>
            </w:r>
          </w:p>
        </w:tc>
        <w:tc>
          <w:tcPr>
            <w:tcW w:w="2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竞赛经费来源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是否具备相应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比赛场地和设备</w:t>
            </w:r>
          </w:p>
        </w:tc>
        <w:tc>
          <w:tcPr>
            <w:tcW w:w="637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是否有相应的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技术文件</w:t>
            </w:r>
          </w:p>
        </w:tc>
        <w:tc>
          <w:tcPr>
            <w:tcW w:w="637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是否建立了满足竞赛使用的自治区级裁判员队伍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职业（工种）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现有裁判员人数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计划培训裁判员人数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组织机构名称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办公地址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竞赛主办单位上级主管部门意见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就业工作领导小组</w:t>
            </w:r>
            <w:r>
              <w:rPr>
                <w:rFonts w:hint="eastAsia" w:ascii="仿宋_GB2312" w:eastAsia="仿宋_GB2312"/>
                <w:sz w:val="24"/>
              </w:rPr>
              <w:t>办公室意见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备案</w:t>
            </w:r>
            <w:r>
              <w:rPr>
                <w:rFonts w:hint="eastAsia" w:ascii="仿宋_GB2312" w:eastAsia="仿宋_GB2312"/>
                <w:sz w:val="24"/>
              </w:rPr>
              <w:t>竞赛活动名称及职业（工种）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 效 期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    年    月   日至     年     月 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_GB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E176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Body Text First Indent 21"/>
    <w:basedOn w:val="6"/>
    <w:qFormat/>
    <w:uiPriority w:val="0"/>
    <w:pPr>
      <w:ind w:firstLine="420" w:firstLineChars="200"/>
    </w:pPr>
  </w:style>
  <w:style w:type="paragraph" w:customStyle="1" w:styleId="6">
    <w:name w:val="Body Text Indent1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2023-03-09T05:18:36Z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