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“伤残待遇申领（一次性伤残补助金、伤残津贴和生活护理费）”办事指南</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服务对象：</w:t>
      </w:r>
      <w:r>
        <w:rPr>
          <w:rFonts w:hint="eastAsia" w:ascii="黑体" w:hAnsi="黑体" w:eastAsia="黑体" w:cs="黑体"/>
          <w:i w:val="0"/>
          <w:caps w:val="0"/>
          <w:color w:val="auto"/>
          <w:spacing w:val="0"/>
          <w:sz w:val="24"/>
          <w:szCs w:val="24"/>
          <w:shd w:val="clear" w:fill="FFFFFF"/>
        </w:rPr>
        <w:t>自然人,企业法人,事业法人,社会组织法人,非法人企业,行政机关,其他组织</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受理条件：</w:t>
      </w:r>
      <w:r>
        <w:rPr>
          <w:rFonts w:hint="eastAsia" w:ascii="黑体" w:hAnsi="黑体" w:eastAsia="黑体" w:cs="黑体"/>
          <w:i w:val="0"/>
          <w:caps w:val="0"/>
          <w:color w:val="auto"/>
          <w:spacing w:val="0"/>
          <w:sz w:val="24"/>
          <w:szCs w:val="24"/>
          <w:shd w:val="clear" w:fill="FFFFFF"/>
        </w:rPr>
        <w:t>经劳动能力鉴定委员会评定伤残等级的工伤职工或其参保单位。</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承诺办结时间（工作日）：</w:t>
      </w:r>
      <w:r>
        <w:rPr>
          <w:rFonts w:hint="eastAsia" w:ascii="黑体" w:hAnsi="黑体" w:eastAsia="黑体" w:cs="黑体"/>
          <w:i w:val="0"/>
          <w:caps w:val="0"/>
          <w:color w:val="auto"/>
          <w:spacing w:val="0"/>
          <w:sz w:val="24"/>
          <w:szCs w:val="24"/>
          <w:shd w:val="clear" w:fill="FFFFFF"/>
          <w:lang w:val="en-US" w:eastAsia="zh-CN"/>
        </w:rPr>
        <w:t>20</w:t>
      </w:r>
      <w:r>
        <w:rPr>
          <w:rFonts w:hint="eastAsia" w:ascii="黑体" w:hAnsi="黑体" w:eastAsia="黑体" w:cs="黑体"/>
          <w:i w:val="0"/>
          <w:caps w:val="0"/>
          <w:color w:val="auto"/>
          <w:spacing w:val="0"/>
          <w:sz w:val="24"/>
          <w:szCs w:val="24"/>
          <w:shd w:val="clear" w:fill="FFFFFF"/>
        </w:rPr>
        <w:t>个工作日</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收费标准：</w:t>
      </w:r>
      <w:r>
        <w:rPr>
          <w:rFonts w:hint="eastAsia" w:ascii="黑体" w:hAnsi="黑体" w:eastAsia="黑体" w:cs="黑体"/>
          <w:i w:val="0"/>
          <w:caps w:val="0"/>
          <w:color w:val="auto"/>
          <w:spacing w:val="0"/>
          <w:sz w:val="24"/>
          <w:szCs w:val="24"/>
          <w:shd w:val="clear" w:fill="FFFFFF"/>
          <w:lang w:val="en-US" w:eastAsia="zh-CN"/>
        </w:rPr>
        <w:t>不收费</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办理时间:</w:t>
      </w:r>
      <w:r>
        <w:rPr>
          <w:rFonts w:hint="eastAsia" w:ascii="黑体" w:hAnsi="黑体" w:eastAsia="黑体" w:cs="黑体"/>
          <w:i w:val="0"/>
          <w:caps w:val="0"/>
          <w:color w:val="auto"/>
          <w:spacing w:val="0"/>
          <w:sz w:val="24"/>
          <w:szCs w:val="24"/>
          <w:shd w:val="clear" w:fill="FFFFFF"/>
        </w:rPr>
        <w:t>周一至周五</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双休及国家法定节假日除外</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 </w:t>
      </w:r>
    </w:p>
    <w:p>
      <w:pPr>
        <w:numPr>
          <w:ilvl w:val="0"/>
          <w:numId w:val="0"/>
        </w:numPr>
        <w:jc w:val="both"/>
        <w:rPr>
          <w:rFonts w:hint="eastAsia" w:ascii="黑体" w:hAnsi="黑体" w:eastAsia="黑体" w:cs="黑体"/>
          <w:i w:val="0"/>
          <w:caps w:val="0"/>
          <w:color w:val="auto"/>
          <w:spacing w:val="0"/>
          <w:sz w:val="24"/>
          <w:szCs w:val="24"/>
          <w:shd w:val="clear" w:fill="FFFFFF"/>
        </w:rPr>
      </w:pPr>
      <w:r>
        <w:rPr>
          <w:rFonts w:hint="eastAsia" w:ascii="黑体" w:hAnsi="黑体" w:eastAsia="黑体" w:cs="黑体"/>
          <w:i w:val="0"/>
          <w:caps w:val="0"/>
          <w:color w:val="auto"/>
          <w:spacing w:val="0"/>
          <w:sz w:val="24"/>
          <w:szCs w:val="24"/>
          <w:shd w:val="clear" w:fill="FFFFFF"/>
        </w:rPr>
        <w:t>夏季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全天 10:30:00至18:30:00 </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i w:val="0"/>
          <w:caps w:val="0"/>
          <w:color w:val="auto"/>
          <w:spacing w:val="0"/>
          <w:sz w:val="24"/>
          <w:szCs w:val="24"/>
          <w:shd w:val="clear" w:fill="FFFFFF"/>
        </w:rPr>
        <w:t>冬季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全天 10:30:00至18:30:00</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服务方式</w:t>
      </w:r>
    </w:p>
    <w:p>
      <w:pPr>
        <w:numPr>
          <w:ilvl w:val="0"/>
          <w:numId w:val="0"/>
        </w:numPr>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方式一（窗口办）：</w:t>
      </w:r>
      <w:r>
        <w:rPr>
          <w:rFonts w:hint="eastAsia" w:ascii="黑体" w:hAnsi="黑体" w:eastAsia="黑体" w:cs="黑体"/>
          <w:i w:val="0"/>
          <w:caps w:val="0"/>
          <w:color w:val="auto"/>
          <w:spacing w:val="0"/>
          <w:sz w:val="24"/>
          <w:szCs w:val="24"/>
          <w:shd w:val="clear" w:fill="FFFFFF"/>
        </w:rPr>
        <w:t>益民大厦</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乌鲁木齐市水磨沟区苇湖梁街道</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三楼A区41号</w:t>
      </w:r>
    </w:p>
    <w:p>
      <w:pPr>
        <w:numPr>
          <w:ilvl w:val="0"/>
          <w:numId w:val="0"/>
        </w:numPr>
        <w:jc w:val="both"/>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方式二（网上办）</w:t>
      </w:r>
      <w:r>
        <w:rPr>
          <w:rFonts w:hint="eastAsia" w:ascii="黑体" w:hAnsi="黑体" w:eastAsia="黑体" w:cs="黑体"/>
          <w:color w:val="auto"/>
          <w:sz w:val="28"/>
          <w:szCs w:val="28"/>
          <w:highlight w:val="none"/>
          <w:lang w:val="en-US" w:eastAsia="zh-CN"/>
        </w:rPr>
        <w:t>：</w:t>
      </w:r>
      <w:r>
        <w:rPr>
          <w:rFonts w:hint="eastAsia" w:ascii="黑体" w:hAnsi="黑体" w:eastAsia="黑体" w:cs="黑体"/>
          <w:i w:val="0"/>
          <w:caps w:val="0"/>
          <w:color w:val="auto"/>
          <w:spacing w:val="0"/>
          <w:sz w:val="24"/>
          <w:szCs w:val="24"/>
          <w:highlight w:val="none"/>
          <w:shd w:val="clear" w:fill="FFFFFF"/>
          <w:lang w:val="en-US" w:eastAsia="zh-CN"/>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七、咨询方式</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咨询电话：</w:t>
      </w:r>
      <w:r>
        <w:rPr>
          <w:rFonts w:hint="eastAsia" w:ascii="黑体" w:hAnsi="黑体" w:eastAsia="黑体" w:cs="黑体"/>
          <w:i w:val="0"/>
          <w:caps w:val="0"/>
          <w:color w:val="auto"/>
          <w:spacing w:val="0"/>
          <w:sz w:val="24"/>
          <w:szCs w:val="24"/>
          <w:shd w:val="clear" w:fill="FFFFFF"/>
        </w:rPr>
        <w:t>0991-3828956</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0991-3689115</w:t>
      </w:r>
      <w:r>
        <w:rPr>
          <w:rFonts w:hint="eastAsia" w:ascii="黑体" w:hAnsi="黑体" w:eastAsia="黑体" w:cs="黑体"/>
          <w:i w:val="0"/>
          <w:caps w:val="0"/>
          <w:color w:val="auto"/>
          <w:spacing w:val="0"/>
          <w:sz w:val="24"/>
          <w:szCs w:val="24"/>
          <w:shd w:val="clear" w:fill="FFFFFF"/>
          <w:lang w:val="en-US" w:eastAsia="zh-CN"/>
        </w:rPr>
        <w:t xml:space="preserve"> </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监督电话：</w:t>
      </w:r>
      <w:r>
        <w:rPr>
          <w:rFonts w:hint="eastAsia" w:ascii="黑体" w:hAnsi="黑体" w:eastAsia="黑体" w:cs="黑体"/>
          <w:i w:val="0"/>
          <w:caps w:val="0"/>
          <w:color w:val="auto"/>
          <w:spacing w:val="0"/>
          <w:sz w:val="24"/>
          <w:szCs w:val="24"/>
          <w:shd w:val="clear" w:fill="FFFFFF"/>
          <w:lang w:val="en-US" w:eastAsia="zh-CN"/>
        </w:rPr>
        <w:t>0991-12333</w:t>
      </w:r>
    </w:p>
    <w:p>
      <w:pPr>
        <w:numPr>
          <w:ilvl w:val="0"/>
          <w:numId w:val="0"/>
        </w:numPr>
        <w:jc w:val="both"/>
        <w:rPr>
          <w:rFonts w:hint="eastAsia" w:ascii="黑体" w:hAnsi="黑体" w:eastAsia="黑体" w:cs="黑体"/>
          <w:color w:val="auto"/>
          <w:sz w:val="28"/>
          <w:szCs w:val="28"/>
          <w:lang w:val="en-US" w:eastAsia="zh-CN"/>
        </w:rPr>
      </w:pPr>
    </w:p>
    <w:p>
      <w:pPr>
        <w:numPr>
          <w:ilvl w:val="0"/>
          <w:numId w:val="0"/>
        </w:numPr>
        <w:ind w:lef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八、材料清单</w:t>
      </w:r>
    </w:p>
    <w:tbl>
      <w:tblPr>
        <w:tblStyle w:val="6"/>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被委托人社会保障卡或有效身份证件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加盖单位公章的工伤职工的社会保障卡或有效身份证件、单位经办人的社会保障卡或有效身份证件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 xml:space="preserve">  伤职工的社会保障卡或有效身份证件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2.审核：经办人员对政策符合性进行审核，符合政策的核定伤残待遇；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2.审核：经办人员对政策符合性进行审核，符合政策的核定伤残待遇；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问：什么人可以申请伤残待遇？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w:t>
      </w:r>
      <w:r>
        <w:rPr>
          <w:rFonts w:hint="eastAsia" w:ascii="仿宋_GB2312" w:hAnsi="仿宋_GB2312" w:eastAsia="仿宋_GB2312" w:cs="仿宋_GB2312"/>
          <w:color w:val="000000"/>
          <w:sz w:val="32"/>
          <w:szCs w:val="32"/>
          <w:u w:val="none"/>
        </w:rPr>
        <w:t>工伤职工经劳动能力鉴定达到伤残等级的</w:t>
      </w:r>
      <w:r>
        <w:rPr>
          <w:rFonts w:hint="eastAsia" w:ascii="仿宋_GB2312" w:hAnsi="仿宋_GB2312" w:eastAsia="仿宋_GB2312" w:cs="仿宋_GB2312"/>
          <w:color w:val="000000"/>
          <w:sz w:val="32"/>
          <w:szCs w:val="32"/>
          <w:u w:val="none"/>
          <w:lang w:eastAsia="zh-CN"/>
        </w:rPr>
        <w:t>可申领伤残待遇。</w:t>
      </w:r>
    </w:p>
    <w:p>
      <w:pPr>
        <w:rPr>
          <w:rFonts w:hint="eastAsia" w:ascii="方正小标宋简体" w:hAnsi="方正小标宋简体" w:eastAsia="方正小标宋简体" w:cs="方正小标宋简体"/>
          <w:color w:val="000000"/>
          <w:sz w:val="44"/>
          <w:szCs w:val="44"/>
          <w:u w:val="none"/>
          <w:lang w:eastAsia="zh-CN"/>
        </w:rPr>
      </w:pPr>
      <w:r>
        <w:rPr>
          <w:rFonts w:hint="eastAsia" w:ascii="仿宋_GB2312" w:hAnsi="仿宋_GB2312" w:eastAsia="仿宋_GB2312" w:cs="仿宋_GB2312"/>
          <w:b/>
          <w:bCs/>
          <w:sz w:val="32"/>
          <w:szCs w:val="32"/>
          <w:lang w:eastAsia="zh-CN"/>
        </w:rPr>
        <w:t>相关政策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关于印发新疆维吾尔自治区工伤保险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经办规程的通知</w:t>
      </w:r>
    </w:p>
    <w:p>
      <w:pPr>
        <w:keepNext w:val="0"/>
        <w:keepLines w:val="0"/>
        <w:pageBreakBefore w:val="0"/>
        <w:widowControl w:val="0"/>
        <w:kinsoku/>
        <w:wordWrap/>
        <w:topLinePunct w:val="0"/>
        <w:autoSpaceDE/>
        <w:autoSpaceDN/>
        <w:bidi w:val="0"/>
        <w:adjustRightInd/>
        <w:spacing w:line="580" w:lineRule="exact"/>
        <w:ind w:right="0" w:rightChars="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新人社办发〔20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val="en-US" w:eastAsia="zh-CN"/>
        </w:rPr>
        <w:t>32</w:t>
      </w:r>
      <w:r>
        <w:rPr>
          <w:rFonts w:hint="eastAsia" w:ascii="仿宋_GB2312" w:hAnsi="仿宋_GB2312" w:eastAsia="仿宋_GB2312" w:cs="仿宋_GB2312"/>
          <w:b w:val="0"/>
          <w:bCs w:val="0"/>
          <w:color w:val="auto"/>
          <w:sz w:val="32"/>
          <w:szCs w:val="32"/>
        </w:rPr>
        <w:t>号</w:t>
      </w:r>
    </w:p>
    <w:p>
      <w:pPr>
        <w:pStyle w:val="3"/>
        <w:keepNext w:val="0"/>
        <w:keepLines w:val="0"/>
        <w:pageBreakBefore w:val="0"/>
        <w:numPr>
          <w:ilvl w:val="0"/>
          <w:numId w:val="0"/>
        </w:numPr>
        <w:kinsoku/>
        <w:wordWrap/>
        <w:overflowPunct/>
        <w:topLinePunct w:val="0"/>
        <w:bidi w:val="0"/>
        <w:adjustRightInd/>
        <w:spacing w:before="0" w:beforeLines="0" w:after="0" w:afterLines="0" w:line="560" w:lineRule="exact"/>
        <w:ind w:right="0" w:rightChars="0"/>
        <w:jc w:val="center"/>
        <w:textAlignment w:val="auto"/>
        <w:rPr>
          <w:rFonts w:hint="eastAsia" w:ascii="黑体" w:hAnsi="黑体" w:eastAsia="黑体" w:cs="黑体"/>
          <w:b w:val="0"/>
          <w:bCs/>
          <w:color w:val="000000"/>
          <w:sz w:val="32"/>
          <w:szCs w:val="32"/>
          <w:u w:val="none"/>
        </w:rPr>
      </w:pPr>
      <w:r>
        <w:rPr>
          <w:rFonts w:hint="eastAsia" w:ascii="黑体" w:hAnsi="黑体" w:eastAsia="黑体" w:cs="黑体"/>
          <w:b w:val="0"/>
          <w:bCs/>
          <w:color w:val="000000"/>
          <w:sz w:val="32"/>
          <w:szCs w:val="32"/>
          <w:u w:val="none"/>
          <w:lang w:eastAsia="zh-CN"/>
        </w:rPr>
        <w:t>第五章</w:t>
      </w:r>
      <w:r>
        <w:rPr>
          <w:rFonts w:hint="eastAsia" w:ascii="黑体" w:hAnsi="黑体" w:eastAsia="黑体" w:cs="黑体"/>
          <w:b w:val="0"/>
          <w:bCs/>
          <w:color w:val="000000"/>
          <w:sz w:val="32"/>
          <w:szCs w:val="32"/>
          <w:u w:val="none"/>
          <w:lang w:val="en-US" w:eastAsia="zh-CN"/>
        </w:rPr>
        <w:t xml:space="preserve"> </w:t>
      </w:r>
      <w:r>
        <w:rPr>
          <w:rFonts w:hint="eastAsia" w:ascii="黑体" w:hAnsi="黑体" w:eastAsia="黑体" w:cs="黑体"/>
          <w:b w:val="0"/>
          <w:bCs/>
          <w:color w:val="000000"/>
          <w:sz w:val="32"/>
          <w:szCs w:val="32"/>
          <w:u w:val="none"/>
        </w:rPr>
        <w:t>工伤保险待遇审核</w:t>
      </w:r>
    </w:p>
    <w:p>
      <w:pPr>
        <w:pStyle w:val="4"/>
        <w:pageBreakBefore w:val="0"/>
        <w:kinsoku/>
        <w:wordWrap/>
        <w:overflowPunct/>
        <w:topLinePunct w:val="0"/>
        <w:bidi w:val="0"/>
        <w:adjustRightInd/>
        <w:spacing w:before="0" w:beforeLines="0" w:after="0" w:afterLines="0" w:line="560" w:lineRule="exact"/>
        <w:ind w:left="0" w:leftChars="0" w:right="0" w:rightChars="0" w:firstLine="0" w:firstLineChars="0"/>
        <w:jc w:val="center"/>
        <w:textAlignment w:val="auto"/>
        <w:rPr>
          <w:rFonts w:ascii="楷体_GB2312" w:hAnsi="楷体_GB2312" w:eastAsia="楷体_GB2312" w:cs="楷体_GB2312"/>
          <w:b w:val="0"/>
          <w:bCs/>
          <w:color w:val="000000"/>
          <w:szCs w:val="32"/>
          <w:u w:val="none"/>
        </w:rPr>
      </w:pPr>
      <w:r>
        <w:rPr>
          <w:rFonts w:hint="eastAsia" w:ascii="楷体_GB2312" w:hAnsi="楷体_GB2312" w:eastAsia="楷体_GB2312" w:cs="楷体_GB2312"/>
          <w:b w:val="0"/>
          <w:bCs/>
          <w:color w:val="000000"/>
          <w:szCs w:val="32"/>
          <w:u w:val="none"/>
        </w:rPr>
        <w:t>第五节 伤残待遇审核</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六十八</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伤残待遇审核包括一次性待遇（一次性伤残补助金、一次性工伤医疗补助金）、长期待遇（伤残津贴、生活护理费）和待遇调整等内容。</w:t>
      </w:r>
    </w:p>
    <w:p>
      <w:pPr>
        <w:pageBreakBefore w:val="0"/>
        <w:kinsoku/>
        <w:wordWrap/>
        <w:overflowPunct/>
        <w:topLinePunct w:val="0"/>
        <w:bidi w:val="0"/>
        <w:adjustRightInd/>
        <w:spacing w:beforeLines="0" w:afterLines="0" w:line="560" w:lineRule="exact"/>
        <w:ind w:left="0" w:leftChars="0" w:right="0" w:rightChars="0" w:firstLine="640"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伤残津贴、生活护理费自作出劳动能力鉴定结论的次月起计发。</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六十九</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工伤职工经劳动能力鉴定达到伤残等级的，工伤职工及其近亲属或用人单位应当持申领人和工伤职工有效身份证明原件、工伤职工社会保障卡或银行卡等相关账户信息，及时向经办机构申领一次性伤残补助金、伤残津贴、生活护理费、一次性工伤医疗补助金等伤残待遇。其中，申领一次性工伤医疗补助金时还需提供与用人单位解除或终止劳动关系证明。</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七十</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经办机构通过部门内信息共享和业务协同，核实工伤职工工伤认定信息、劳动能力鉴定信息等，根据伤残等级，以本人工资为计发基数，核定一次性伤残补助金和伤残津贴；以</w:t>
      </w:r>
      <w:r>
        <w:rPr>
          <w:rFonts w:hint="eastAsia" w:ascii="仿宋_GB2312" w:hAnsi="仿宋_GB2312" w:eastAsia="仿宋_GB2312" w:cs="仿宋_GB2312"/>
          <w:color w:val="000000"/>
          <w:sz w:val="32"/>
          <w:szCs w:val="32"/>
          <w:u w:val="none"/>
          <w:lang w:eastAsia="zh-CN"/>
        </w:rPr>
        <w:t>自治区</w:t>
      </w:r>
      <w:r>
        <w:rPr>
          <w:rFonts w:hint="eastAsia" w:ascii="仿宋_GB2312" w:hAnsi="仿宋_GB2312" w:eastAsia="仿宋_GB2312" w:cs="仿宋_GB2312"/>
          <w:color w:val="000000"/>
          <w:sz w:val="32"/>
          <w:szCs w:val="32"/>
          <w:u w:val="none"/>
        </w:rPr>
        <w:t>上年度职工月平均工资为基数核定生活护理费。伤残津贴实际金额低于当地最低工资标准的，由工伤保险基金补足差额。</w:t>
      </w:r>
    </w:p>
    <w:p>
      <w:pPr>
        <w:pageBreakBefore w:val="0"/>
        <w:kinsoku/>
        <w:wordWrap/>
        <w:overflowPunct/>
        <w:topLinePunct w:val="0"/>
        <w:bidi w:val="0"/>
        <w:adjustRightInd/>
        <w:spacing w:beforeLines="0" w:afterLines="0" w:line="560" w:lineRule="exact"/>
        <w:ind w:left="0" w:leftChars="0" w:right="0" w:rightChars="0" w:firstLine="640"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五至六级伤残的工伤职工，由本人提出与用人单位解除或者终止劳动关系的</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七至十级伤残的工伤职工劳动、聘用合同期满终止或者工伤职工本人提出解除劳动、聘用合同的，由工伤保险基金支付一次性工伤医疗补助金。具体标准按照《新疆维吾尔自治区实施&lt;工伤保险条例&gt;办法》执行。</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七十一</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工伤职工经再次鉴定，鉴定结论发生变化的，自作出再次鉴定结论的次月起以再次鉴定的结论为依据支付相应待遇。</w:t>
      </w:r>
    </w:p>
    <w:p>
      <w:pPr>
        <w:spacing w:before="0" w:beforeLines="0" w:after="0" w:afterLines="0" w:line="560" w:lineRule="exact"/>
        <w:ind w:firstLine="640" w:firstLineChars="200"/>
        <w:rPr>
          <w:color w:val="000000"/>
          <w:sz w:val="32"/>
          <w:szCs w:val="32"/>
          <w:u w:val="none"/>
        </w:rPr>
      </w:pPr>
      <w:r>
        <w:rPr>
          <w:rFonts w:hint="eastAsia" w:ascii="仿宋_GB2312" w:hAnsi="仿宋_GB2312" w:eastAsia="仿宋_GB2312" w:cs="仿宋_GB2312"/>
          <w:color w:val="000000"/>
          <w:sz w:val="32"/>
          <w:szCs w:val="32"/>
          <w:u w:val="none"/>
        </w:rPr>
        <w:t>工伤职工复查鉴定后伤残等级、生活自理障碍等级发生变化的，自作出复查鉴定结论的次月起按复查鉴定结论的等级支付有关待遇，但一次性伤残补助金不再</w:t>
      </w:r>
      <w:r>
        <w:rPr>
          <w:rFonts w:hint="eastAsia" w:ascii="仿宋_GB2312" w:hAnsi="仿宋_GB2312" w:eastAsia="仿宋_GB2312" w:cs="仿宋_GB2312"/>
          <w:color w:val="000000"/>
          <w:sz w:val="32"/>
          <w:szCs w:val="32"/>
          <w:u w:val="none"/>
          <w:lang w:eastAsia="zh-CN"/>
        </w:rPr>
        <w:t>调整</w:t>
      </w:r>
      <w:r>
        <w:rPr>
          <w:rFonts w:hint="eastAsia" w:ascii="仿宋_GB2312" w:hAnsi="仿宋_GB2312" w:eastAsia="仿宋_GB2312" w:cs="仿宋_GB2312"/>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8612FA7"/>
    <w:rsid w:val="097B5029"/>
    <w:rsid w:val="0AC47A34"/>
    <w:rsid w:val="0CB37195"/>
    <w:rsid w:val="0D267161"/>
    <w:rsid w:val="0DEC2CF6"/>
    <w:rsid w:val="0DF10CC6"/>
    <w:rsid w:val="0E90488D"/>
    <w:rsid w:val="101E0B75"/>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B8C5175"/>
    <w:rsid w:val="2CE06272"/>
    <w:rsid w:val="2CFD76E1"/>
    <w:rsid w:val="2D400B9B"/>
    <w:rsid w:val="2FB92AA1"/>
    <w:rsid w:val="306F3AF7"/>
    <w:rsid w:val="31EE3776"/>
    <w:rsid w:val="324F5D9C"/>
    <w:rsid w:val="32642B16"/>
    <w:rsid w:val="348A210B"/>
    <w:rsid w:val="36605BC1"/>
    <w:rsid w:val="37A6279B"/>
    <w:rsid w:val="3AC22F5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C7421E4"/>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635A77"/>
    <w:rsid w:val="70C22520"/>
    <w:rsid w:val="70E70D96"/>
    <w:rsid w:val="714F16A3"/>
    <w:rsid w:val="71733C3C"/>
    <w:rsid w:val="71D0428C"/>
    <w:rsid w:val="71FB701B"/>
    <w:rsid w:val="721C5DB4"/>
    <w:rsid w:val="7265476F"/>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