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“辅助器具配置或更换申请”办事指南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自然人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1.经社会保险行政部门认定符合享受辅助器具配置（更换）费用申报的参保人员；2.破产单位的老工伤人员。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1个工作日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夏季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冬季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方式二（网上办）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七、咨询方式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八、材料清单</w:t>
      </w:r>
    </w:p>
    <w:tbl>
      <w:tblPr>
        <w:tblStyle w:val="6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工伤职工配置辅助器具申请表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登录新疆政务服务网搜索此事项在线办；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线上上传完整材料材料并审核；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3.经办机构复核；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4.办结。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1.线下经办机构办理；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2.线下对材料的完整性进行受理审核；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3.经办机构复核；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4.办结。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问：我工伤后自己在网上买的轮椅，可以报销吗？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答：辅助器具需在劳动能力鉴定委员会进行配置确认后，在定点辅助器具配置机构配置方可报销。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第四章 工伤医疗、康复与辅助器具配置管理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第四节 辅助器具配置管理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五十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按照《工伤保险辅助器具配置管理办法》，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工伤职工认为需要配置辅助器具的，由用人单位、工伤职工或近亲属向劳动能力鉴定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提出配置辅助器具申请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劳动能力鉴定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出具配置确认结论时一并告知申请人辅助器具配置协议机构名单、目录、支付限额、最低使用年限等信息。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第五十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辅助器具达到规定的最低使用年限的，工伤职工可以按照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《工伤保险辅助器具配置管理办法》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申请更换。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工伤职工因伤情发生变化，需要更换主要部件或者配置新的辅助器具的，经向劳动能力鉴定委员会重新提出确认申请并经确认后，由经办机构支付相关配置费用。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第五十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辅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u w:val="none"/>
        </w:rPr>
        <w:t>助器具配置服务协议机构应当建立工伤职工配置服务档案，并至少保存至服务期限结束之日起两年。</w:t>
      </w:r>
      <w:r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u w:val="none"/>
        </w:rPr>
        <w:t>内容包括：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</w:rPr>
        <w:t>（一）工伤职工配置（更换）辅助器具申请表及确认书；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</w:rPr>
        <w:t>（二）辅助器具的配置、使用指导、适应性训练等情况记录；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</w:rPr>
        <w:t>（三）辅助器具配置的价格组成情况和外购配件的产品说明、型号、规格、价格及供货厂商情况；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</w:rPr>
        <w:t>（四）配置后服务记录；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</w:rPr>
        <w:t>（五）工伤职工及专业人员对相应项目的签字确认。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经办机构可以对配置服务档案进行抽查，作为结算配置费用的依据之一。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8C267C"/>
    <w:multiLevelType w:val="singleLevel"/>
    <w:tmpl w:val="688C267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982CB9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6A4A07"/>
    <w:rsid w:val="0E90488D"/>
    <w:rsid w:val="0FF40C71"/>
    <w:rsid w:val="118C227E"/>
    <w:rsid w:val="12041E4B"/>
    <w:rsid w:val="125E127E"/>
    <w:rsid w:val="156D6C9B"/>
    <w:rsid w:val="16016390"/>
    <w:rsid w:val="162838AD"/>
    <w:rsid w:val="1645697D"/>
    <w:rsid w:val="18AA124F"/>
    <w:rsid w:val="1A905D1F"/>
    <w:rsid w:val="1B2A0EEA"/>
    <w:rsid w:val="1C061FF6"/>
    <w:rsid w:val="1C811320"/>
    <w:rsid w:val="1C821684"/>
    <w:rsid w:val="1D2B57A6"/>
    <w:rsid w:val="1F0328AE"/>
    <w:rsid w:val="1F3918AE"/>
    <w:rsid w:val="1FC85C82"/>
    <w:rsid w:val="232A0B9E"/>
    <w:rsid w:val="232F044B"/>
    <w:rsid w:val="25157D73"/>
    <w:rsid w:val="25951542"/>
    <w:rsid w:val="294F22B8"/>
    <w:rsid w:val="299458FA"/>
    <w:rsid w:val="2AD61A9F"/>
    <w:rsid w:val="2CFD76E1"/>
    <w:rsid w:val="2D400B9B"/>
    <w:rsid w:val="2F90394C"/>
    <w:rsid w:val="2FB92AA1"/>
    <w:rsid w:val="306F3AF7"/>
    <w:rsid w:val="31EE3776"/>
    <w:rsid w:val="324F5D9C"/>
    <w:rsid w:val="32642B16"/>
    <w:rsid w:val="348A210B"/>
    <w:rsid w:val="36605BC1"/>
    <w:rsid w:val="37A6279B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39040B3"/>
    <w:rsid w:val="44990369"/>
    <w:rsid w:val="44A660DF"/>
    <w:rsid w:val="44EF3C0F"/>
    <w:rsid w:val="45AC46CC"/>
    <w:rsid w:val="45E663F2"/>
    <w:rsid w:val="47777892"/>
    <w:rsid w:val="4880237A"/>
    <w:rsid w:val="488F2EB3"/>
    <w:rsid w:val="489D68BB"/>
    <w:rsid w:val="496E7A2D"/>
    <w:rsid w:val="4A1D3236"/>
    <w:rsid w:val="4A7453B2"/>
    <w:rsid w:val="4C4128E9"/>
    <w:rsid w:val="4D2A3094"/>
    <w:rsid w:val="4E7F301E"/>
    <w:rsid w:val="4EA82109"/>
    <w:rsid w:val="4EE960CF"/>
    <w:rsid w:val="4F346184"/>
    <w:rsid w:val="4FD105D8"/>
    <w:rsid w:val="515A7F3C"/>
    <w:rsid w:val="518F3A58"/>
    <w:rsid w:val="550B3C93"/>
    <w:rsid w:val="55233320"/>
    <w:rsid w:val="55453C0C"/>
    <w:rsid w:val="57650EAA"/>
    <w:rsid w:val="57DB5C33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61D1DB1"/>
    <w:rsid w:val="663F4E40"/>
    <w:rsid w:val="680C1605"/>
    <w:rsid w:val="68B37272"/>
    <w:rsid w:val="6A7E7ECA"/>
    <w:rsid w:val="6A9D70FF"/>
    <w:rsid w:val="6B2E52C2"/>
    <w:rsid w:val="6B7569FF"/>
    <w:rsid w:val="6CCB3DBF"/>
    <w:rsid w:val="6D5A3745"/>
    <w:rsid w:val="70E70D96"/>
    <w:rsid w:val="714F16A3"/>
    <w:rsid w:val="71733C3C"/>
    <w:rsid w:val="718F18FA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8B08E0"/>
    <w:rsid w:val="7BC73AA7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2025-08-01T08:09:06Z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