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601B" w14:textId="77777777" w:rsidR="00B068DD" w:rsidRDefault="000D1F36">
      <w:pPr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“转诊转院申请确认”办事指南</w:t>
      </w:r>
    </w:p>
    <w:p w14:paraId="4ACBCB6B" w14:textId="77777777" w:rsidR="00B068DD" w:rsidRDefault="000D1F36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服务对象：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自然人</w:t>
      </w:r>
    </w:p>
    <w:p w14:paraId="07479906" w14:textId="77777777" w:rsidR="00B068DD" w:rsidRDefault="000D1F36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受理条件：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因参保地工伤协议医疗机构无治疗条件，申请转诊转院到异地就医的工伤职工。</w:t>
      </w:r>
    </w:p>
    <w:p w14:paraId="60C623CA" w14:textId="77777777" w:rsidR="00B068DD" w:rsidRDefault="000D1F36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承诺办结时间（工作日）：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3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个工作日</w:t>
      </w:r>
    </w:p>
    <w:p w14:paraId="2C57E775" w14:textId="77777777" w:rsidR="00B068DD" w:rsidRDefault="000D1F36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收费标准：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不收费</w:t>
      </w:r>
    </w:p>
    <w:p w14:paraId="43573CA2" w14:textId="77777777" w:rsidR="00B068DD" w:rsidRDefault="000D1F36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办理时间</w:t>
      </w:r>
      <w:r>
        <w:rPr>
          <w:rFonts w:ascii="黑体" w:eastAsia="黑体" w:hAnsi="黑体" w:cs="黑体" w:hint="eastAsia"/>
          <w:sz w:val="28"/>
          <w:szCs w:val="28"/>
        </w:rPr>
        <w:t>: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周一至周五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双休及国家法定节假日除外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</w:p>
    <w:p w14:paraId="04BDF77C" w14:textId="77777777" w:rsidR="00B068DD" w:rsidRDefault="000D1F36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夏季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18:30:00 </w:t>
      </w:r>
    </w:p>
    <w:p w14:paraId="06CC015A" w14:textId="77777777" w:rsidR="00B068DD" w:rsidRDefault="000D1F36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冬季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>18:30:00</w:t>
      </w:r>
    </w:p>
    <w:p w14:paraId="5B5CA11A" w14:textId="77777777" w:rsidR="00B068DD" w:rsidRDefault="000D1F36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服务方式</w:t>
      </w:r>
    </w:p>
    <w:p w14:paraId="0B9D4042" w14:textId="77777777" w:rsidR="00B068DD" w:rsidRDefault="000D1F36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方式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（窗口办）：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益民大厦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乌鲁木齐市水磨沟区苇湖梁街道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三楼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41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号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自治区社会保险中心经办服务大厅（乌鲁木齐市北京南路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445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号）</w:t>
      </w:r>
    </w:p>
    <w:p w14:paraId="2AB6E757" w14:textId="261B3716" w:rsidR="00B068DD" w:rsidRDefault="000D1F36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方式二（网上办）</w:t>
      </w:r>
      <w:r>
        <w:rPr>
          <w:rFonts w:ascii="黑体" w:eastAsia="黑体" w:hAnsi="黑体" w:cs="黑体" w:hint="eastAsia"/>
          <w:sz w:val="28"/>
          <w:szCs w:val="28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新疆政务服务网（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https//zwfw.xinjiang.gov.cn/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“新服办”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APP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或“新疆智慧人社”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小程序</w:t>
      </w:r>
      <w:r>
        <w:rPr>
          <w:rFonts w:ascii="黑体" w:eastAsia="黑体" w:hAnsi="黑体" w:cs="黑体" w:hint="eastAsia"/>
          <w:sz w:val="24"/>
          <w:shd w:val="clear" w:color="auto" w:fill="FFFFFF"/>
        </w:rPr>
        <w:t>。</w:t>
      </w:r>
    </w:p>
    <w:p w14:paraId="45D5B365" w14:textId="77777777" w:rsidR="00B068DD" w:rsidRDefault="000D1F36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七、咨询方式</w:t>
      </w:r>
    </w:p>
    <w:p w14:paraId="32500BC6" w14:textId="3EFECB3E" w:rsidR="00B068DD" w:rsidRDefault="000D1F36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咨询电话：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0991-3828755</w:t>
      </w:r>
      <w:r>
        <w:rPr>
          <w:rFonts w:ascii="黑体" w:eastAsia="黑体" w:hAnsi="黑体" w:cs="黑体" w:hint="eastAsia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0991-3689115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</w:p>
    <w:p w14:paraId="15FC3AA2" w14:textId="4FC7DFC4" w:rsidR="00B068DD" w:rsidRPr="000D1F36" w:rsidRDefault="000D1F36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监督电话：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0991-12333</w:t>
      </w:r>
    </w:p>
    <w:p w14:paraId="08620390" w14:textId="77777777" w:rsidR="00B068DD" w:rsidRDefault="000D1F36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八、材料清单</w:t>
      </w:r>
    </w:p>
    <w:tbl>
      <w:tblPr>
        <w:tblStyle w:val="a4"/>
        <w:tblW w:w="13758" w:type="dxa"/>
        <w:tblLayout w:type="fixed"/>
        <w:tblLook w:val="04A0" w:firstRow="1" w:lastRow="0" w:firstColumn="1" w:lastColumn="0" w:noHBand="0" w:noVBand="1"/>
      </w:tblPr>
      <w:tblGrid>
        <w:gridCol w:w="1296"/>
        <w:gridCol w:w="4796"/>
        <w:gridCol w:w="2170"/>
        <w:gridCol w:w="2678"/>
        <w:gridCol w:w="2818"/>
      </w:tblGrid>
      <w:tr w:rsidR="00B068DD" w14:paraId="3E92AA74" w14:textId="77777777">
        <w:trPr>
          <w:trHeight w:val="706"/>
        </w:trPr>
        <w:tc>
          <w:tcPr>
            <w:tcW w:w="1296" w:type="dxa"/>
          </w:tcPr>
          <w:p w14:paraId="332F7352" w14:textId="77777777" w:rsidR="00B068DD" w:rsidRDefault="000D1F3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4796" w:type="dxa"/>
          </w:tcPr>
          <w:p w14:paraId="3E67D99F" w14:textId="77777777" w:rsidR="00B068DD" w:rsidRDefault="000D1F3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材料名称</w:t>
            </w:r>
          </w:p>
        </w:tc>
        <w:tc>
          <w:tcPr>
            <w:tcW w:w="2170" w:type="dxa"/>
          </w:tcPr>
          <w:p w14:paraId="31147185" w14:textId="77777777" w:rsidR="00B068DD" w:rsidRDefault="000D1F3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必要性</w:t>
            </w:r>
          </w:p>
        </w:tc>
        <w:tc>
          <w:tcPr>
            <w:tcW w:w="2678" w:type="dxa"/>
          </w:tcPr>
          <w:p w14:paraId="7853BD1A" w14:textId="77777777" w:rsidR="00B068DD" w:rsidRDefault="000D1F3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类型及份数</w:t>
            </w:r>
          </w:p>
        </w:tc>
        <w:tc>
          <w:tcPr>
            <w:tcW w:w="2818" w:type="dxa"/>
          </w:tcPr>
          <w:p w14:paraId="3F8A7AB8" w14:textId="77777777" w:rsidR="00B068DD" w:rsidRDefault="000D1F3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来源</w:t>
            </w:r>
          </w:p>
        </w:tc>
      </w:tr>
      <w:tr w:rsidR="00B068DD" w14:paraId="381E2DA2" w14:textId="77777777">
        <w:trPr>
          <w:trHeight w:val="706"/>
        </w:trPr>
        <w:tc>
          <w:tcPr>
            <w:tcW w:w="1296" w:type="dxa"/>
          </w:tcPr>
          <w:p w14:paraId="1BA1F42B" w14:textId="77777777" w:rsidR="00B068DD" w:rsidRDefault="000D1F3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</w:p>
        </w:tc>
        <w:tc>
          <w:tcPr>
            <w:tcW w:w="4796" w:type="dxa"/>
          </w:tcPr>
          <w:p w14:paraId="2F20C8CC" w14:textId="77777777" w:rsidR="00B068DD" w:rsidRDefault="000D1F3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工伤职工社会保障卡</w:t>
            </w:r>
          </w:p>
        </w:tc>
        <w:tc>
          <w:tcPr>
            <w:tcW w:w="2170" w:type="dxa"/>
          </w:tcPr>
          <w:p w14:paraId="17C41646" w14:textId="77777777" w:rsidR="00B068DD" w:rsidRDefault="000D1F3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58973EF0" w14:textId="77777777" w:rsidR="00B068DD" w:rsidRDefault="000D1F3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3D567047" w14:textId="77777777" w:rsidR="00B068DD" w:rsidRDefault="000D1F3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政府部门核发</w:t>
            </w:r>
          </w:p>
        </w:tc>
      </w:tr>
      <w:tr w:rsidR="00B068DD" w14:paraId="7C4F6D44" w14:textId="77777777">
        <w:trPr>
          <w:trHeight w:val="706"/>
        </w:trPr>
        <w:tc>
          <w:tcPr>
            <w:tcW w:w="1296" w:type="dxa"/>
          </w:tcPr>
          <w:p w14:paraId="78C97185" w14:textId="77777777" w:rsidR="00B068DD" w:rsidRDefault="000D1F3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2</w:t>
            </w:r>
          </w:p>
        </w:tc>
        <w:tc>
          <w:tcPr>
            <w:tcW w:w="4796" w:type="dxa"/>
          </w:tcPr>
          <w:p w14:paraId="6314FB11" w14:textId="77777777" w:rsidR="00B068DD" w:rsidRDefault="000D1F3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工伤职工转诊转院申请表</w:t>
            </w:r>
          </w:p>
        </w:tc>
        <w:tc>
          <w:tcPr>
            <w:tcW w:w="2170" w:type="dxa"/>
          </w:tcPr>
          <w:p w14:paraId="36F0AFD7" w14:textId="77777777" w:rsidR="00B068DD" w:rsidRDefault="000D1F3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4A969DD3" w14:textId="77777777" w:rsidR="00B068DD" w:rsidRDefault="000D1F3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0F3195E0" w14:textId="77777777" w:rsidR="00B068DD" w:rsidRDefault="000D1F3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</w:tbl>
    <w:p w14:paraId="24A5935A" w14:textId="5431E72B" w:rsidR="00B068DD" w:rsidRDefault="000D1F36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</w:t>
      </w:r>
      <w:r>
        <w:rPr>
          <w:rFonts w:ascii="黑体" w:eastAsia="黑体" w:hAnsi="黑体" w:cs="黑体" w:hint="eastAsia"/>
          <w:sz w:val="28"/>
          <w:szCs w:val="28"/>
        </w:rPr>
        <w:t>、常见问题及相关政策宣传</w:t>
      </w:r>
    </w:p>
    <w:p w14:paraId="7F12B105" w14:textId="77777777" w:rsidR="00B068DD" w:rsidRDefault="000D1F3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问：我在外省发生工伤急诊入院，需要补办转诊转院手续吗？</w:t>
      </w:r>
    </w:p>
    <w:p w14:paraId="0B1DF80B" w14:textId="77777777" w:rsidR="00B068DD" w:rsidRDefault="000D1F3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答：无需补办转诊转院手续，待病情稳定后应回参保地协议医疗机构继续治疗。该次急诊入院的医疗费由参保地手工报销。</w:t>
      </w:r>
    </w:p>
    <w:p w14:paraId="17C16EC7" w14:textId="77777777" w:rsidR="00B068DD" w:rsidRDefault="000D1F3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相关政策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72C38548" w14:textId="77777777" w:rsidR="00B068DD" w:rsidRDefault="000D1F36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关于印发新疆维吾尔自治区工伤保险</w:t>
      </w:r>
    </w:p>
    <w:p w14:paraId="51DD15D0" w14:textId="77777777" w:rsidR="00B068DD" w:rsidRDefault="000D1F36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经办规程的通知</w:t>
      </w:r>
    </w:p>
    <w:p w14:paraId="299AB3BE" w14:textId="77777777" w:rsidR="00B068DD" w:rsidRDefault="000D1F36">
      <w:pPr>
        <w:spacing w:line="58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新人社办发〔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hAnsi="仿宋_GB2312" w:cs="仿宋_GB2312" w:hint="eastAsia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14:paraId="2EEE3812" w14:textId="77777777" w:rsidR="00B068DD" w:rsidRDefault="000D1F36">
      <w:pPr>
        <w:spacing w:line="560" w:lineRule="exact"/>
        <w:jc w:val="center"/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</w:pPr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第四章</w:t>
      </w:r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 xml:space="preserve"> </w:t>
      </w:r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工伤医疗、康复与辅助器具配置管理</w:t>
      </w:r>
    </w:p>
    <w:p w14:paraId="03E9DF49" w14:textId="77777777" w:rsidR="00B068DD" w:rsidRDefault="000D1F36">
      <w:pPr>
        <w:pStyle w:val="2"/>
        <w:spacing w:before="0" w:after="0" w:line="560" w:lineRule="exact"/>
        <w:jc w:val="center"/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</w:pP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第二节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工伤医疗管理</w:t>
      </w:r>
    </w:p>
    <w:p w14:paraId="3E27B7B4" w14:textId="77777777" w:rsidR="00B068DD" w:rsidRDefault="000D1F3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第四十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建立合理的转诊转院就医机制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引导参保人员有序就医。工伤职工原则上应在参保地的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协议机构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就医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如因伤情需要到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参保地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以外的医疗机构就医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应由工伤职工本人或者其近亲属提出转诊转院申请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由协议机构提出意见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报参保地经办机构备案后转诊转院。</w:t>
      </w:r>
    </w:p>
    <w:p w14:paraId="14BF5979" w14:textId="77777777" w:rsidR="00B068DD" w:rsidRDefault="000D1F3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工伤职工未向经办机构备案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直接转诊转院发生的工伤医疗等费用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原则上工伤保险基金不予支付。因伤情紧急需转院的，经经办机构确认后可补办转诊转院申请。</w:t>
      </w:r>
    </w:p>
    <w:p w14:paraId="0BD82BB6" w14:textId="77777777" w:rsidR="00B068DD" w:rsidRDefault="00B068DD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</w:p>
    <w:sectPr w:rsidR="00B068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F02F9"/>
    <w:multiLevelType w:val="singleLevel"/>
    <w:tmpl w:val="955F02F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FEA35F2"/>
    <w:multiLevelType w:val="singleLevel"/>
    <w:tmpl w:val="DFEA35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5C9636F"/>
    <w:multiLevelType w:val="singleLevel"/>
    <w:tmpl w:val="45C963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32273811">
    <w:abstractNumId w:val="2"/>
  </w:num>
  <w:num w:numId="2" w16cid:durableId="1393230902">
    <w:abstractNumId w:val="0"/>
  </w:num>
  <w:num w:numId="3" w16cid:durableId="164025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8DD"/>
    <w:rsid w:val="FEE3D45A"/>
    <w:rsid w:val="000D1F36"/>
    <w:rsid w:val="00397613"/>
    <w:rsid w:val="007A26C8"/>
    <w:rsid w:val="00B068DD"/>
    <w:rsid w:val="017F1BE6"/>
    <w:rsid w:val="02DC7D1C"/>
    <w:rsid w:val="02DD23AA"/>
    <w:rsid w:val="0543192E"/>
    <w:rsid w:val="07EB7719"/>
    <w:rsid w:val="08475C97"/>
    <w:rsid w:val="084A66FA"/>
    <w:rsid w:val="097B5029"/>
    <w:rsid w:val="0AC47A34"/>
    <w:rsid w:val="0CB37195"/>
    <w:rsid w:val="0D267161"/>
    <w:rsid w:val="0DEC2CF6"/>
    <w:rsid w:val="0DF10CC6"/>
    <w:rsid w:val="0E304814"/>
    <w:rsid w:val="0E90488D"/>
    <w:rsid w:val="118C227E"/>
    <w:rsid w:val="12041E4B"/>
    <w:rsid w:val="125E127E"/>
    <w:rsid w:val="13E9137D"/>
    <w:rsid w:val="156D6C9B"/>
    <w:rsid w:val="16016390"/>
    <w:rsid w:val="162838AD"/>
    <w:rsid w:val="1645697D"/>
    <w:rsid w:val="18AA124F"/>
    <w:rsid w:val="1A905D1F"/>
    <w:rsid w:val="1B2A0EEA"/>
    <w:rsid w:val="1C061FF6"/>
    <w:rsid w:val="1C1D6D6B"/>
    <w:rsid w:val="1C811320"/>
    <w:rsid w:val="1C821684"/>
    <w:rsid w:val="1D2B57A6"/>
    <w:rsid w:val="1F0328AE"/>
    <w:rsid w:val="1F3918AE"/>
    <w:rsid w:val="1FC85C82"/>
    <w:rsid w:val="232A0B9E"/>
    <w:rsid w:val="232F044B"/>
    <w:rsid w:val="25157D73"/>
    <w:rsid w:val="25951542"/>
    <w:rsid w:val="299458FA"/>
    <w:rsid w:val="2AD61A9F"/>
    <w:rsid w:val="2C9A4C0C"/>
    <w:rsid w:val="2CFD76E1"/>
    <w:rsid w:val="2D400B9B"/>
    <w:rsid w:val="2FB92AA1"/>
    <w:rsid w:val="306F3AF7"/>
    <w:rsid w:val="31EE3776"/>
    <w:rsid w:val="324F5D9C"/>
    <w:rsid w:val="32642B16"/>
    <w:rsid w:val="32D814FA"/>
    <w:rsid w:val="348A210B"/>
    <w:rsid w:val="36605BC1"/>
    <w:rsid w:val="37A6279B"/>
    <w:rsid w:val="3B551814"/>
    <w:rsid w:val="3BA75122"/>
    <w:rsid w:val="3C250B7B"/>
    <w:rsid w:val="3C3C10DB"/>
    <w:rsid w:val="3DBF55E5"/>
    <w:rsid w:val="3EF13C48"/>
    <w:rsid w:val="3F7B31EF"/>
    <w:rsid w:val="3F92540F"/>
    <w:rsid w:val="405453C2"/>
    <w:rsid w:val="40797E36"/>
    <w:rsid w:val="41491181"/>
    <w:rsid w:val="41894859"/>
    <w:rsid w:val="424A6410"/>
    <w:rsid w:val="431245EF"/>
    <w:rsid w:val="44990369"/>
    <w:rsid w:val="44A660DF"/>
    <w:rsid w:val="45AC46CC"/>
    <w:rsid w:val="45E663F2"/>
    <w:rsid w:val="47777892"/>
    <w:rsid w:val="4880237A"/>
    <w:rsid w:val="488F2EB3"/>
    <w:rsid w:val="489D68BB"/>
    <w:rsid w:val="496E7A2D"/>
    <w:rsid w:val="4A1D3236"/>
    <w:rsid w:val="4C4128E9"/>
    <w:rsid w:val="4D2A3094"/>
    <w:rsid w:val="4E7F301E"/>
    <w:rsid w:val="4EA82109"/>
    <w:rsid w:val="4EE960CF"/>
    <w:rsid w:val="4F346184"/>
    <w:rsid w:val="4FD105D8"/>
    <w:rsid w:val="50783D37"/>
    <w:rsid w:val="515A7F3C"/>
    <w:rsid w:val="518F3A58"/>
    <w:rsid w:val="550B3C93"/>
    <w:rsid w:val="55233320"/>
    <w:rsid w:val="55453C0C"/>
    <w:rsid w:val="57650EAA"/>
    <w:rsid w:val="57DB5C33"/>
    <w:rsid w:val="5A8F3D6C"/>
    <w:rsid w:val="5CAF3642"/>
    <w:rsid w:val="5CE87E4C"/>
    <w:rsid w:val="5D2678DC"/>
    <w:rsid w:val="5D3F4508"/>
    <w:rsid w:val="5DE6030E"/>
    <w:rsid w:val="5E0D7DF4"/>
    <w:rsid w:val="5EA41C9D"/>
    <w:rsid w:val="5F191A89"/>
    <w:rsid w:val="5F1D7748"/>
    <w:rsid w:val="5FA4377A"/>
    <w:rsid w:val="5FB1D66D"/>
    <w:rsid w:val="607C1AEA"/>
    <w:rsid w:val="60BB2B4F"/>
    <w:rsid w:val="61151F00"/>
    <w:rsid w:val="62CB67FC"/>
    <w:rsid w:val="661D1DB1"/>
    <w:rsid w:val="663F4E40"/>
    <w:rsid w:val="68B37272"/>
    <w:rsid w:val="6A7E7ECA"/>
    <w:rsid w:val="6A9D70FF"/>
    <w:rsid w:val="6B2E52C2"/>
    <w:rsid w:val="6B7569FF"/>
    <w:rsid w:val="6CCB3DBF"/>
    <w:rsid w:val="6D5A3745"/>
    <w:rsid w:val="70E70D96"/>
    <w:rsid w:val="714F16A3"/>
    <w:rsid w:val="71733C3C"/>
    <w:rsid w:val="71D0428C"/>
    <w:rsid w:val="71FB701B"/>
    <w:rsid w:val="721C5DB4"/>
    <w:rsid w:val="72762E78"/>
    <w:rsid w:val="74542937"/>
    <w:rsid w:val="74BD0A6B"/>
    <w:rsid w:val="76706285"/>
    <w:rsid w:val="76981C0F"/>
    <w:rsid w:val="778A0FF9"/>
    <w:rsid w:val="77979856"/>
    <w:rsid w:val="77B7820D"/>
    <w:rsid w:val="780E4F6F"/>
    <w:rsid w:val="79831964"/>
    <w:rsid w:val="7A876F48"/>
    <w:rsid w:val="7BC7D1ED"/>
    <w:rsid w:val="7C8E27D8"/>
    <w:rsid w:val="7DF6550C"/>
    <w:rsid w:val="7FDDB22C"/>
    <w:rsid w:val="C2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013F2"/>
  <w15:docId w15:val="{93AA5D72-6837-4053-8DF3-9F71EAB4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pPr>
      <w:spacing w:after="140" w:line="276" w:lineRule="auto"/>
    </w:p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430</Characters>
  <Application>Microsoft Office Word</Application>
  <DocSecurity>0</DocSecurity>
  <Lines>26</Lines>
  <Paragraphs>39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zrar</cp:lastModifiedBy>
  <cp:revision>2</cp:revision>
  <dcterms:created xsi:type="dcterms:W3CDTF">2025-07-30T03:59:00Z</dcterms:created>
  <dcterms:modified xsi:type="dcterms:W3CDTF">2025-10-14T02:49:00Z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