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F992" w14:textId="77777777" w:rsidR="00347AC2" w:rsidRDefault="00993669">
      <w:pPr>
        <w:jc w:val="center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“统筹地区以外交通、食宿费申领”办事指南</w:t>
      </w:r>
    </w:p>
    <w:p w14:paraId="4AAB2BAF" w14:textId="77777777" w:rsidR="00347AC2" w:rsidRDefault="00993669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服务对象：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自然人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企业法人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事业法人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社会组织法人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非法人企业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行政机关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其他组织</w:t>
      </w:r>
    </w:p>
    <w:p w14:paraId="23B7A3A8" w14:textId="77777777" w:rsidR="00347AC2" w:rsidRDefault="00993669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受理条件：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经社会保险行政部门认定符合享受工伤保险待遇且发生工伤医疗、康复费的工伤职工</w:t>
      </w:r>
      <w:proofErr w:type="gramStart"/>
      <w:r>
        <w:rPr>
          <w:rFonts w:ascii="黑体" w:eastAsia="黑体" w:hAnsi="黑体" w:cs="黑体" w:hint="eastAsia"/>
          <w:sz w:val="24"/>
          <w:shd w:val="clear" w:color="auto" w:fill="FFFFFF"/>
        </w:rPr>
        <w:t>或其参保单</w:t>
      </w:r>
      <w:proofErr w:type="gramEnd"/>
      <w:r>
        <w:rPr>
          <w:rFonts w:ascii="黑体" w:eastAsia="黑体" w:hAnsi="黑体" w:cs="黑体" w:hint="eastAsia"/>
          <w:sz w:val="24"/>
          <w:shd w:val="clear" w:color="auto" w:fill="FFFFFF"/>
        </w:rPr>
        <w:t>位。发生工伤医疗、康复费用的破产单位老工伤人员。</w:t>
      </w:r>
    </w:p>
    <w:p w14:paraId="570E17A8" w14:textId="77777777" w:rsidR="00347AC2" w:rsidRDefault="00993669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承诺办结时间（工作日）：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7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个工作日</w:t>
      </w:r>
    </w:p>
    <w:p w14:paraId="52AE67A4" w14:textId="77777777" w:rsidR="00347AC2" w:rsidRDefault="00993669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收费标准：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不收费</w:t>
      </w:r>
    </w:p>
    <w:p w14:paraId="07CACFBB" w14:textId="77777777" w:rsidR="00347AC2" w:rsidRDefault="00993669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办理时间</w:t>
      </w:r>
      <w:r>
        <w:rPr>
          <w:rFonts w:ascii="黑体" w:eastAsia="黑体" w:hAnsi="黑体" w:cs="黑体" w:hint="eastAsia"/>
          <w:sz w:val="28"/>
          <w:szCs w:val="28"/>
        </w:rPr>
        <w:t>: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周一至周五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双休及国家法定节假日除外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</w:t>
      </w:r>
    </w:p>
    <w:p w14:paraId="0A8FE18C" w14:textId="77777777" w:rsidR="00347AC2" w:rsidRDefault="00993669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夏季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18:30:00 </w:t>
      </w:r>
    </w:p>
    <w:p w14:paraId="4CCC7C91" w14:textId="77777777" w:rsidR="00347AC2" w:rsidRDefault="00993669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冬季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sz w:val="24"/>
          <w:shd w:val="clear" w:color="auto" w:fill="FFFFFF"/>
        </w:rPr>
        <w:t>18:30:00</w:t>
      </w:r>
    </w:p>
    <w:p w14:paraId="5BD3B62B" w14:textId="77777777" w:rsidR="00347AC2" w:rsidRDefault="00993669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服务方式</w:t>
      </w:r>
    </w:p>
    <w:p w14:paraId="6400743F" w14:textId="77777777" w:rsidR="00347AC2" w:rsidRDefault="00993669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方式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一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（窗口办）：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益民大厦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乌鲁木齐市水磨沟区苇湖梁街道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三楼</w:t>
      </w:r>
      <w:r>
        <w:rPr>
          <w:rFonts w:ascii="黑体" w:eastAsia="黑体" w:hAnsi="黑体" w:cs="黑体" w:hint="eastAsia"/>
          <w:sz w:val="24"/>
          <w:shd w:val="clear" w:color="auto" w:fill="FFFFFF"/>
        </w:rPr>
        <w:t>A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41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号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自治区社会保险中心经办服务大厅（乌鲁木齐市北京南路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445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号）</w:t>
      </w:r>
    </w:p>
    <w:p w14:paraId="007892EC" w14:textId="6E29B8A1" w:rsidR="00347AC2" w:rsidRDefault="00993669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方式二（网上办）</w:t>
      </w:r>
      <w:r>
        <w:rPr>
          <w:rFonts w:ascii="黑体" w:eastAsia="黑体" w:hAnsi="黑体" w:cs="黑体" w:hint="eastAsia"/>
          <w:sz w:val="28"/>
          <w:szCs w:val="28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新疆政务服务网（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https//zwfw.xinjiang.gov.cn/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>/</w:t>
      </w:r>
      <w:r>
        <w:rPr>
          <w:rFonts w:ascii="黑体" w:eastAsia="黑体" w:hAnsi="黑体" w:cs="黑体" w:hint="eastAsia"/>
          <w:sz w:val="24"/>
          <w:shd w:val="clear" w:color="auto" w:fill="FFFFFF"/>
        </w:rPr>
        <w:t>“新服办”</w:t>
      </w:r>
      <w:r>
        <w:rPr>
          <w:rFonts w:ascii="黑体" w:eastAsia="黑体" w:hAnsi="黑体" w:cs="黑体" w:hint="eastAsia"/>
          <w:sz w:val="24"/>
          <w:shd w:val="clear" w:color="auto" w:fill="FFFFFF"/>
        </w:rPr>
        <w:t>APP</w:t>
      </w:r>
      <w:r>
        <w:rPr>
          <w:rFonts w:ascii="黑体" w:eastAsia="黑体" w:hAnsi="黑体" w:cs="黑体" w:hint="eastAsia"/>
          <w:sz w:val="24"/>
          <w:shd w:val="clear" w:color="auto" w:fill="FFFFFF"/>
        </w:rPr>
        <w:t>或“新疆智慧人社</w:t>
      </w:r>
      <w:r w:rsidR="00832E2B">
        <w:rPr>
          <w:rFonts w:ascii="黑体" w:eastAsia="黑体" w:hAnsi="黑体" w:cs="黑体" w:hint="eastAsia"/>
          <w:sz w:val="24"/>
          <w:shd w:val="clear" w:color="auto" w:fill="FFFFFF"/>
        </w:rPr>
        <w:t>”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小程序</w:t>
      </w:r>
      <w:r>
        <w:rPr>
          <w:rFonts w:ascii="黑体" w:eastAsia="黑体" w:hAnsi="黑体" w:cs="黑体" w:hint="eastAsia"/>
          <w:sz w:val="24"/>
          <w:shd w:val="clear" w:color="auto" w:fill="FFFFFF"/>
        </w:rPr>
        <w:t>。</w:t>
      </w:r>
    </w:p>
    <w:p w14:paraId="2CA908C7" w14:textId="77777777" w:rsidR="00347AC2" w:rsidRDefault="00993669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七、咨询方式</w:t>
      </w:r>
    </w:p>
    <w:p w14:paraId="6BC2981A" w14:textId="6188AD64" w:rsidR="00347AC2" w:rsidRDefault="00993669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咨询电话：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0991-3828</w:t>
      </w:r>
      <w:r w:rsidR="00832E2B">
        <w:rPr>
          <w:rFonts w:ascii="黑体" w:eastAsia="黑体" w:hAnsi="黑体" w:cs="黑体" w:hint="eastAsia"/>
          <w:sz w:val="24"/>
          <w:shd w:val="clear" w:color="auto" w:fill="FFFFFF"/>
        </w:rPr>
        <w:t>755</w:t>
      </w:r>
      <w:r>
        <w:rPr>
          <w:rFonts w:ascii="黑体" w:eastAsia="黑体" w:hAnsi="黑体" w:cs="黑体" w:hint="eastAsia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0991-3689115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</w:t>
      </w:r>
    </w:p>
    <w:p w14:paraId="235212AC" w14:textId="77777777" w:rsidR="00347AC2" w:rsidRDefault="00993669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监督电话：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0991-12333</w:t>
      </w:r>
    </w:p>
    <w:p w14:paraId="1EA31E0A" w14:textId="77777777" w:rsidR="00347AC2" w:rsidRDefault="00347AC2">
      <w:pPr>
        <w:rPr>
          <w:rFonts w:ascii="黑体" w:eastAsia="黑体" w:hAnsi="黑体" w:cs="黑体" w:hint="eastAsia"/>
          <w:sz w:val="28"/>
          <w:szCs w:val="28"/>
        </w:rPr>
      </w:pPr>
    </w:p>
    <w:p w14:paraId="72C41908" w14:textId="77777777" w:rsidR="00347AC2" w:rsidRDefault="00993669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八、材料清单</w:t>
      </w:r>
    </w:p>
    <w:tbl>
      <w:tblPr>
        <w:tblStyle w:val="a4"/>
        <w:tblW w:w="13758" w:type="dxa"/>
        <w:tblLayout w:type="fixed"/>
        <w:tblLook w:val="04A0" w:firstRow="1" w:lastRow="0" w:firstColumn="1" w:lastColumn="0" w:noHBand="0" w:noVBand="1"/>
      </w:tblPr>
      <w:tblGrid>
        <w:gridCol w:w="1296"/>
        <w:gridCol w:w="4796"/>
        <w:gridCol w:w="2170"/>
        <w:gridCol w:w="2678"/>
        <w:gridCol w:w="2818"/>
      </w:tblGrid>
      <w:tr w:rsidR="00347AC2" w14:paraId="1C785359" w14:textId="77777777">
        <w:trPr>
          <w:trHeight w:val="706"/>
        </w:trPr>
        <w:tc>
          <w:tcPr>
            <w:tcW w:w="1296" w:type="dxa"/>
          </w:tcPr>
          <w:p w14:paraId="680138F9" w14:textId="77777777" w:rsidR="00347AC2" w:rsidRDefault="00993669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序号</w:t>
            </w:r>
          </w:p>
        </w:tc>
        <w:tc>
          <w:tcPr>
            <w:tcW w:w="4796" w:type="dxa"/>
          </w:tcPr>
          <w:p w14:paraId="11F3860C" w14:textId="77777777" w:rsidR="00347AC2" w:rsidRDefault="00993669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材料名称</w:t>
            </w:r>
          </w:p>
        </w:tc>
        <w:tc>
          <w:tcPr>
            <w:tcW w:w="2170" w:type="dxa"/>
          </w:tcPr>
          <w:p w14:paraId="466A28D1" w14:textId="77777777" w:rsidR="00347AC2" w:rsidRDefault="00993669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必要性</w:t>
            </w:r>
          </w:p>
        </w:tc>
        <w:tc>
          <w:tcPr>
            <w:tcW w:w="2678" w:type="dxa"/>
          </w:tcPr>
          <w:p w14:paraId="71ACA513" w14:textId="77777777" w:rsidR="00347AC2" w:rsidRDefault="00993669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类型及份数</w:t>
            </w:r>
          </w:p>
        </w:tc>
        <w:tc>
          <w:tcPr>
            <w:tcW w:w="2818" w:type="dxa"/>
          </w:tcPr>
          <w:p w14:paraId="0745D13A" w14:textId="77777777" w:rsidR="00347AC2" w:rsidRDefault="00993669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来源</w:t>
            </w:r>
          </w:p>
        </w:tc>
      </w:tr>
      <w:tr w:rsidR="00347AC2" w14:paraId="2D85A292" w14:textId="77777777">
        <w:trPr>
          <w:trHeight w:val="706"/>
        </w:trPr>
        <w:tc>
          <w:tcPr>
            <w:tcW w:w="1296" w:type="dxa"/>
          </w:tcPr>
          <w:p w14:paraId="4F22366D" w14:textId="77777777" w:rsidR="00347AC2" w:rsidRDefault="00993669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</w:p>
        </w:tc>
        <w:tc>
          <w:tcPr>
            <w:tcW w:w="4796" w:type="dxa"/>
          </w:tcPr>
          <w:p w14:paraId="6E8EDD2B" w14:textId="77777777" w:rsidR="00347AC2" w:rsidRDefault="00993669">
            <w:pPr>
              <w:spacing w:line="360" w:lineRule="auto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参保人社会保障卡或有效身份证件</w:t>
            </w:r>
          </w:p>
        </w:tc>
        <w:tc>
          <w:tcPr>
            <w:tcW w:w="2170" w:type="dxa"/>
          </w:tcPr>
          <w:p w14:paraId="79C7B833" w14:textId="77777777" w:rsidR="00347AC2" w:rsidRDefault="00993669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7DF266D9" w14:textId="77777777" w:rsidR="00347AC2" w:rsidRDefault="00993669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57608971" w14:textId="77777777" w:rsidR="00347AC2" w:rsidRDefault="00993669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政府部门核发</w:t>
            </w:r>
          </w:p>
        </w:tc>
      </w:tr>
      <w:tr w:rsidR="00347AC2" w14:paraId="3E469E58" w14:textId="77777777">
        <w:trPr>
          <w:trHeight w:val="706"/>
        </w:trPr>
        <w:tc>
          <w:tcPr>
            <w:tcW w:w="1296" w:type="dxa"/>
          </w:tcPr>
          <w:p w14:paraId="7ABA91CE" w14:textId="77777777" w:rsidR="00347AC2" w:rsidRDefault="00993669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2</w:t>
            </w:r>
          </w:p>
        </w:tc>
        <w:tc>
          <w:tcPr>
            <w:tcW w:w="4796" w:type="dxa"/>
          </w:tcPr>
          <w:p w14:paraId="627872B6" w14:textId="7166E7C7" w:rsidR="00347AC2" w:rsidRDefault="00993669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收费票据、收费明细清单</w:t>
            </w:r>
          </w:p>
        </w:tc>
        <w:tc>
          <w:tcPr>
            <w:tcW w:w="2170" w:type="dxa"/>
          </w:tcPr>
          <w:p w14:paraId="41D59918" w14:textId="77777777" w:rsidR="00347AC2" w:rsidRDefault="00993669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3A5EF38D" w14:textId="77777777" w:rsidR="00347AC2" w:rsidRDefault="00993669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67B24D26" w14:textId="77777777" w:rsidR="00347AC2" w:rsidRDefault="00993669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其他</w:t>
            </w:r>
          </w:p>
        </w:tc>
      </w:tr>
    </w:tbl>
    <w:p w14:paraId="123C929F" w14:textId="4601F46A" w:rsidR="00347AC2" w:rsidRDefault="00832E2B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九</w:t>
      </w:r>
      <w:r w:rsidR="00993669">
        <w:rPr>
          <w:rFonts w:ascii="黑体" w:eastAsia="黑体" w:hAnsi="黑体" w:cs="黑体" w:hint="eastAsia"/>
          <w:sz w:val="28"/>
          <w:szCs w:val="28"/>
        </w:rPr>
        <w:t>、常见问题及相关政策宣传</w:t>
      </w:r>
    </w:p>
    <w:p w14:paraId="38D1A206" w14:textId="77777777" w:rsidR="00347AC2" w:rsidRDefault="00993669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问：什么人可以申请交通食宿费？</w:t>
      </w:r>
    </w:p>
    <w:p w14:paraId="5D4185DD" w14:textId="77777777" w:rsidR="00347AC2" w:rsidRDefault="00993669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答：工伤职工到地（州、市）以外住院治疗的（通常为工伤转诊转院），参保地经办机构根据自治区相关规定的交通、住宿费标准，核定交通、住宿费用。</w:t>
      </w:r>
    </w:p>
    <w:p w14:paraId="35B94647" w14:textId="77777777" w:rsidR="00347AC2" w:rsidRDefault="00993669">
      <w:pP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相关政策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1FC9E737" w14:textId="77777777" w:rsidR="00347AC2" w:rsidRDefault="00993669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关于印发新疆维吾尔自治区工伤保险</w:t>
      </w:r>
    </w:p>
    <w:p w14:paraId="1FB7DF28" w14:textId="77777777" w:rsidR="00347AC2" w:rsidRDefault="00993669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经办规程的通知</w:t>
      </w:r>
    </w:p>
    <w:p w14:paraId="6BF8C185" w14:textId="77777777" w:rsidR="00347AC2" w:rsidRDefault="00993669">
      <w:pPr>
        <w:spacing w:line="58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新人社办发〔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hAnsi="仿宋_GB2312" w:cs="仿宋_GB2312" w:hint="eastAsia"/>
          <w:sz w:val="32"/>
          <w:szCs w:val="32"/>
        </w:rPr>
        <w:t>32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14:paraId="4124E9CD" w14:textId="77777777" w:rsidR="00347AC2" w:rsidRDefault="00993669">
      <w:pPr>
        <w:pStyle w:val="1"/>
        <w:keepNext w:val="0"/>
        <w:keepLines w:val="0"/>
        <w:spacing w:before="0" w:after="0" w:line="560" w:lineRule="exact"/>
        <w:jc w:val="center"/>
        <w:rPr>
          <w:rFonts w:ascii="黑体" w:eastAsia="黑体" w:hAnsi="黑体" w:cs="黑体" w:hint="eastAsia"/>
          <w:b w:val="0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第五章</w:t>
      </w:r>
      <w:r>
        <w:rPr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工伤保险待遇审核</w:t>
      </w:r>
    </w:p>
    <w:p w14:paraId="402A3943" w14:textId="77777777" w:rsidR="00347AC2" w:rsidRDefault="00993669">
      <w:pPr>
        <w:pStyle w:val="2"/>
        <w:spacing w:before="0" w:after="0" w:line="560" w:lineRule="exact"/>
        <w:jc w:val="center"/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</w:pP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第二节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医疗待遇审核</w:t>
      </w:r>
    </w:p>
    <w:p w14:paraId="2EE38660" w14:textId="77777777" w:rsidR="00347AC2" w:rsidRDefault="0099366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六十一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工伤职工住院治疗的，经办机构根据自治区规定的伙食补助费标准及工伤职工的住院天数，核定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住院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伙食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补助费，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伙食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补助费执行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免申即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69A6CBD7" w14:textId="77777777" w:rsidR="00347AC2" w:rsidRDefault="0099366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工伤职工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地（州、市）以外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住院治疗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参保地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经办机构根据自治区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相关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规定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的交通、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宿费标准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核定交通、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3EE6F56F" w14:textId="77777777" w:rsidR="00347AC2" w:rsidRDefault="00347AC2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</w:p>
    <w:sectPr w:rsidR="00347A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5F02F9"/>
    <w:multiLevelType w:val="singleLevel"/>
    <w:tmpl w:val="955F02F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FEA35F2"/>
    <w:multiLevelType w:val="singleLevel"/>
    <w:tmpl w:val="DFEA35F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5C9636F"/>
    <w:multiLevelType w:val="singleLevel"/>
    <w:tmpl w:val="45C963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6965373">
    <w:abstractNumId w:val="2"/>
  </w:num>
  <w:num w:numId="2" w16cid:durableId="2004817442">
    <w:abstractNumId w:val="0"/>
  </w:num>
  <w:num w:numId="3" w16cid:durableId="132693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AC2"/>
    <w:rsid w:val="FEE3D45A"/>
    <w:rsid w:val="00310042"/>
    <w:rsid w:val="00326213"/>
    <w:rsid w:val="00347AC2"/>
    <w:rsid w:val="00697D48"/>
    <w:rsid w:val="007841B1"/>
    <w:rsid w:val="007A26C8"/>
    <w:rsid w:val="00832E2B"/>
    <w:rsid w:val="00993669"/>
    <w:rsid w:val="00CE153B"/>
    <w:rsid w:val="00EE02DE"/>
    <w:rsid w:val="017F1BE6"/>
    <w:rsid w:val="02DC7D1C"/>
    <w:rsid w:val="02DD23AA"/>
    <w:rsid w:val="03457A74"/>
    <w:rsid w:val="0543192E"/>
    <w:rsid w:val="07EB7719"/>
    <w:rsid w:val="08475C97"/>
    <w:rsid w:val="084A66FA"/>
    <w:rsid w:val="097B5029"/>
    <w:rsid w:val="0AC47A34"/>
    <w:rsid w:val="0CB37195"/>
    <w:rsid w:val="0D267161"/>
    <w:rsid w:val="0DEC2CF6"/>
    <w:rsid w:val="0DF10CC6"/>
    <w:rsid w:val="0E90488D"/>
    <w:rsid w:val="10797F3E"/>
    <w:rsid w:val="118C227E"/>
    <w:rsid w:val="12041E4B"/>
    <w:rsid w:val="125E127E"/>
    <w:rsid w:val="1560506A"/>
    <w:rsid w:val="156D6C9B"/>
    <w:rsid w:val="16016390"/>
    <w:rsid w:val="162838AD"/>
    <w:rsid w:val="1645697D"/>
    <w:rsid w:val="18AA124F"/>
    <w:rsid w:val="1A905D1F"/>
    <w:rsid w:val="1B2A0EEA"/>
    <w:rsid w:val="1C061FF6"/>
    <w:rsid w:val="1C811320"/>
    <w:rsid w:val="1C821684"/>
    <w:rsid w:val="1D2B57A6"/>
    <w:rsid w:val="1E6C73D0"/>
    <w:rsid w:val="1F0328AE"/>
    <w:rsid w:val="1F3918AE"/>
    <w:rsid w:val="1FC85C82"/>
    <w:rsid w:val="215933C6"/>
    <w:rsid w:val="216F2890"/>
    <w:rsid w:val="232A0B9E"/>
    <w:rsid w:val="232F044B"/>
    <w:rsid w:val="25157D73"/>
    <w:rsid w:val="25951542"/>
    <w:rsid w:val="299458FA"/>
    <w:rsid w:val="2AD61A9F"/>
    <w:rsid w:val="2C4E7476"/>
    <w:rsid w:val="2CFD76E1"/>
    <w:rsid w:val="2D400B9B"/>
    <w:rsid w:val="2FB92AA1"/>
    <w:rsid w:val="306F3AF7"/>
    <w:rsid w:val="31EE3776"/>
    <w:rsid w:val="324F5D9C"/>
    <w:rsid w:val="32642B16"/>
    <w:rsid w:val="33E840AB"/>
    <w:rsid w:val="348A210B"/>
    <w:rsid w:val="36605BC1"/>
    <w:rsid w:val="37A6279B"/>
    <w:rsid w:val="3B132447"/>
    <w:rsid w:val="3B551814"/>
    <w:rsid w:val="3BA75122"/>
    <w:rsid w:val="3C250B7B"/>
    <w:rsid w:val="3C3C10DB"/>
    <w:rsid w:val="3DBF55E5"/>
    <w:rsid w:val="3EF13C48"/>
    <w:rsid w:val="3F7B31EF"/>
    <w:rsid w:val="3F92540F"/>
    <w:rsid w:val="3FC2512E"/>
    <w:rsid w:val="405453C2"/>
    <w:rsid w:val="40797E36"/>
    <w:rsid w:val="41491181"/>
    <w:rsid w:val="41894859"/>
    <w:rsid w:val="424A6410"/>
    <w:rsid w:val="431245EF"/>
    <w:rsid w:val="44990369"/>
    <w:rsid w:val="44A660DF"/>
    <w:rsid w:val="45AC46CC"/>
    <w:rsid w:val="45E663F2"/>
    <w:rsid w:val="47777892"/>
    <w:rsid w:val="4880237A"/>
    <w:rsid w:val="488F2EB3"/>
    <w:rsid w:val="489D68BB"/>
    <w:rsid w:val="496E7A2D"/>
    <w:rsid w:val="4A156A32"/>
    <w:rsid w:val="4A1D3236"/>
    <w:rsid w:val="4A637BB7"/>
    <w:rsid w:val="4C4128E9"/>
    <w:rsid w:val="4D2A3094"/>
    <w:rsid w:val="4E7F301E"/>
    <w:rsid w:val="4EA82109"/>
    <w:rsid w:val="4EE960CF"/>
    <w:rsid w:val="4F346184"/>
    <w:rsid w:val="4FD105D8"/>
    <w:rsid w:val="515A7F3C"/>
    <w:rsid w:val="518F3A58"/>
    <w:rsid w:val="550B3C93"/>
    <w:rsid w:val="55233320"/>
    <w:rsid w:val="55453C0C"/>
    <w:rsid w:val="57650EAA"/>
    <w:rsid w:val="57DB5C33"/>
    <w:rsid w:val="5A8F3D6C"/>
    <w:rsid w:val="5AE51CAE"/>
    <w:rsid w:val="5B2500EA"/>
    <w:rsid w:val="5CAF3642"/>
    <w:rsid w:val="5CE87E4C"/>
    <w:rsid w:val="5D2678DC"/>
    <w:rsid w:val="5D3F4508"/>
    <w:rsid w:val="5DE6030E"/>
    <w:rsid w:val="5E0D7DF4"/>
    <w:rsid w:val="5EA41C9D"/>
    <w:rsid w:val="5F191A89"/>
    <w:rsid w:val="5F1D7748"/>
    <w:rsid w:val="5FA4377A"/>
    <w:rsid w:val="5FB1D66D"/>
    <w:rsid w:val="607C1AEA"/>
    <w:rsid w:val="60BB2B4F"/>
    <w:rsid w:val="61151F00"/>
    <w:rsid w:val="62CB67FC"/>
    <w:rsid w:val="661D1DB1"/>
    <w:rsid w:val="663F4E40"/>
    <w:rsid w:val="68B37272"/>
    <w:rsid w:val="6A7E7ECA"/>
    <w:rsid w:val="6A9D70FF"/>
    <w:rsid w:val="6B2E52C2"/>
    <w:rsid w:val="6B7569FF"/>
    <w:rsid w:val="6CCB3DBF"/>
    <w:rsid w:val="6D5A3745"/>
    <w:rsid w:val="70E70D96"/>
    <w:rsid w:val="714F16A3"/>
    <w:rsid w:val="71714BB5"/>
    <w:rsid w:val="71733C3C"/>
    <w:rsid w:val="71D0428C"/>
    <w:rsid w:val="71FB701B"/>
    <w:rsid w:val="721C5DB4"/>
    <w:rsid w:val="72762E78"/>
    <w:rsid w:val="74542937"/>
    <w:rsid w:val="74BD0A6B"/>
    <w:rsid w:val="76706285"/>
    <w:rsid w:val="76981C0F"/>
    <w:rsid w:val="778A0FF9"/>
    <w:rsid w:val="77979856"/>
    <w:rsid w:val="77B7820D"/>
    <w:rsid w:val="780E4F6F"/>
    <w:rsid w:val="79831964"/>
    <w:rsid w:val="7A876F48"/>
    <w:rsid w:val="7BC7D1ED"/>
    <w:rsid w:val="7C8E27D8"/>
    <w:rsid w:val="7DF6550C"/>
    <w:rsid w:val="7FDDB22C"/>
    <w:rsid w:val="C2F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BF4CF"/>
  <w15:docId w15:val="{B85F97DA-1851-4B95-94A5-78815959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40" w:line="276" w:lineRule="auto"/>
    </w:p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</Words>
  <Characters>432</Characters>
  <Application>Microsoft Office Word</Application>
  <DocSecurity>0</DocSecurity>
  <Lines>24</Lines>
  <Paragraphs>39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zrar</cp:lastModifiedBy>
  <cp:revision>8</cp:revision>
  <dcterms:created xsi:type="dcterms:W3CDTF">2025-07-30T03:59:00Z</dcterms:created>
  <dcterms:modified xsi:type="dcterms:W3CDTF">2025-10-14T03:34:00Z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