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0E99" w14:textId="77777777" w:rsidR="006E39D5" w:rsidRDefault="00FC052A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“工伤保险待遇变更”办事指南</w:t>
      </w:r>
    </w:p>
    <w:p w14:paraId="18946ED7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自然人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企业法人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事业法人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社会组织法人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非法人企业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行政机关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,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55DE1976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符合下列情形之一的工伤人员或其参保单位或其供养亲属：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经劳动能力鉴定委员会评定伤残等级后，调整伤残等级、生活护理等级的；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2.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拒不接受劳动能力鉴定的、拒绝治疗等丧失工伤保险待遇领取资格的；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3.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对待遇享受资格停止后又具备享受资格的；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4.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供养亲属人数增加或减少的。</w:t>
      </w:r>
    </w:p>
    <w:p w14:paraId="2D841B40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72E52BBF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0857E6E3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745AEBEA" w14:textId="77777777" w:rsidR="006E39D5" w:rsidRDefault="00FC052A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4B3C3D88" w14:textId="77777777" w:rsidR="006E39D5" w:rsidRDefault="00FC052A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1EDD79C3" w14:textId="77777777" w:rsidR="006E39D5" w:rsidRDefault="00FC052A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4CD293B2" w14:textId="77777777" w:rsidR="006E39D5" w:rsidRDefault="00FC052A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方式一（窗口办）：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12A84E0B" w14:textId="77777777" w:rsidR="006E39D5" w:rsidRDefault="00FC052A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或“新疆智慧人社”小程序。</w:t>
      </w:r>
    </w:p>
    <w:p w14:paraId="14E231D6" w14:textId="77777777" w:rsidR="006E39D5" w:rsidRDefault="00FC052A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7010896B" w14:textId="77777777" w:rsidR="006E39D5" w:rsidRDefault="00FC052A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</w:t>
      </w:r>
      <w:r>
        <w:rPr>
          <w:rFonts w:ascii="黑体" w:eastAsia="黑体" w:hAnsi="黑体" w:cs="黑体" w:hint="eastAsia"/>
          <w:sz w:val="24"/>
          <w:shd w:val="clear" w:color="auto" w:fill="FFFFFF"/>
        </w:rPr>
        <w:t>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7FA4A31F" w14:textId="77777777" w:rsidR="006E39D5" w:rsidRDefault="006E39D5">
      <w:pPr>
        <w:rPr>
          <w:rFonts w:ascii="黑体" w:eastAsia="黑体" w:hAnsi="黑体" w:cs="黑体" w:hint="eastAsia"/>
          <w:sz w:val="28"/>
          <w:szCs w:val="28"/>
        </w:rPr>
      </w:pPr>
    </w:p>
    <w:p w14:paraId="38194B3F" w14:textId="77777777" w:rsidR="006E39D5" w:rsidRDefault="00FC052A">
      <w:pPr>
        <w:numPr>
          <w:ilvl w:val="0"/>
          <w:numId w:val="2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材料清单</w:t>
      </w:r>
    </w:p>
    <w:tbl>
      <w:tblPr>
        <w:tblStyle w:val="a4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695C11" w14:paraId="6C78D51B" w14:textId="77777777" w:rsidTr="005F40E6">
        <w:trPr>
          <w:trHeight w:val="706"/>
        </w:trPr>
        <w:tc>
          <w:tcPr>
            <w:tcW w:w="1296" w:type="dxa"/>
          </w:tcPr>
          <w:p w14:paraId="578A3E8D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6D8E9AAF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12D12842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7D02290A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56ED6642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695C11" w14:paraId="0768D1C1" w14:textId="77777777" w:rsidTr="005F40E6">
        <w:trPr>
          <w:trHeight w:val="706"/>
        </w:trPr>
        <w:tc>
          <w:tcPr>
            <w:tcW w:w="1296" w:type="dxa"/>
          </w:tcPr>
          <w:p w14:paraId="7294528F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3F302B90" w14:textId="488DFE00" w:rsidR="00695C11" w:rsidRP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>社会保障卡或身份证件</w:t>
            </w:r>
          </w:p>
        </w:tc>
        <w:tc>
          <w:tcPr>
            <w:tcW w:w="2170" w:type="dxa"/>
          </w:tcPr>
          <w:p w14:paraId="360417A4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60BD0BC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原件1份</w:t>
            </w:r>
          </w:p>
        </w:tc>
        <w:tc>
          <w:tcPr>
            <w:tcW w:w="2818" w:type="dxa"/>
          </w:tcPr>
          <w:p w14:paraId="1E539431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695C11" w14:paraId="2F08BB47" w14:textId="77777777" w:rsidTr="005F40E6">
        <w:trPr>
          <w:trHeight w:val="706"/>
        </w:trPr>
        <w:tc>
          <w:tcPr>
            <w:tcW w:w="1296" w:type="dxa"/>
          </w:tcPr>
          <w:p w14:paraId="5B438432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48335D03" w14:textId="4270CE47" w:rsidR="00695C11" w:rsidRP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</w:pPr>
            <w:r w:rsidRPr="00695C11"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>提供劳动能力复查鉴定或再次鉴定的原件</w:t>
            </w:r>
          </w:p>
        </w:tc>
        <w:tc>
          <w:tcPr>
            <w:tcW w:w="2170" w:type="dxa"/>
          </w:tcPr>
          <w:p w14:paraId="758416AD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766DBD6" w14:textId="51DF10DB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原件一套</w:t>
            </w:r>
          </w:p>
        </w:tc>
        <w:tc>
          <w:tcPr>
            <w:tcW w:w="2818" w:type="dxa"/>
          </w:tcPr>
          <w:p w14:paraId="700C9DA5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695C11" w14:paraId="5C577CDC" w14:textId="77777777" w:rsidTr="005F40E6">
        <w:trPr>
          <w:trHeight w:val="706"/>
        </w:trPr>
        <w:tc>
          <w:tcPr>
            <w:tcW w:w="1296" w:type="dxa"/>
          </w:tcPr>
          <w:p w14:paraId="7D0561D7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52876725" w14:textId="502538E0" w:rsidR="00695C11" w:rsidRP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</w:pPr>
            <w:r w:rsidRPr="00695C11"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>新增或减少供养亲属的，应提供相关证明原件</w:t>
            </w:r>
          </w:p>
        </w:tc>
        <w:tc>
          <w:tcPr>
            <w:tcW w:w="2170" w:type="dxa"/>
          </w:tcPr>
          <w:p w14:paraId="2F8CE1F7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4AC58D4F" w14:textId="2B19B1EF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原件一套</w:t>
            </w:r>
          </w:p>
        </w:tc>
        <w:tc>
          <w:tcPr>
            <w:tcW w:w="2818" w:type="dxa"/>
          </w:tcPr>
          <w:p w14:paraId="17CADB9B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695C11" w14:paraId="41434807" w14:textId="77777777" w:rsidTr="005F40E6">
        <w:trPr>
          <w:trHeight w:val="717"/>
        </w:trPr>
        <w:tc>
          <w:tcPr>
            <w:tcW w:w="1296" w:type="dxa"/>
          </w:tcPr>
          <w:p w14:paraId="235DDC90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62E35594" w14:textId="7E38A6FE" w:rsidR="00695C11" w:rsidRP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>丧失工伤保险的待遇领取资格的，应提供加盖单位公章的证明原件</w:t>
            </w:r>
          </w:p>
        </w:tc>
        <w:tc>
          <w:tcPr>
            <w:tcW w:w="2170" w:type="dxa"/>
          </w:tcPr>
          <w:p w14:paraId="465703BB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336E52B" w14:textId="0E76B9A5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原件一套</w:t>
            </w:r>
          </w:p>
        </w:tc>
        <w:tc>
          <w:tcPr>
            <w:tcW w:w="2818" w:type="dxa"/>
          </w:tcPr>
          <w:p w14:paraId="3C0259FE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695C11" w14:paraId="4B621475" w14:textId="77777777" w:rsidTr="005F40E6">
        <w:trPr>
          <w:trHeight w:val="728"/>
        </w:trPr>
        <w:tc>
          <w:tcPr>
            <w:tcW w:w="1296" w:type="dxa"/>
          </w:tcPr>
          <w:p w14:paraId="4D2F1DD1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5</w:t>
            </w:r>
          </w:p>
        </w:tc>
        <w:tc>
          <w:tcPr>
            <w:tcW w:w="4796" w:type="dxa"/>
          </w:tcPr>
          <w:p w14:paraId="2397BCA2" w14:textId="4C82DAF0" w:rsidR="00695C11" w:rsidRP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hd w:val="clear" w:color="auto" w:fill="FFFFFF"/>
              </w:rPr>
              <w:t>恢复工伤保险待遇领取资格的，应提供劳动能力鉴定材料或医疗机构出具的治疗材料原件</w:t>
            </w:r>
          </w:p>
        </w:tc>
        <w:tc>
          <w:tcPr>
            <w:tcW w:w="2170" w:type="dxa"/>
          </w:tcPr>
          <w:p w14:paraId="0F2C674D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5839D49" w14:textId="39A3BC92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一套</w:t>
            </w:r>
          </w:p>
        </w:tc>
        <w:tc>
          <w:tcPr>
            <w:tcW w:w="2818" w:type="dxa"/>
          </w:tcPr>
          <w:p w14:paraId="1535C8B9" w14:textId="77777777" w:rsidR="00695C11" w:rsidRDefault="00695C11" w:rsidP="005F40E6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</w:tbl>
    <w:p w14:paraId="0E4CF966" w14:textId="759E6FAB" w:rsidR="006E39D5" w:rsidRDefault="006E39D5">
      <w:pPr>
        <w:rPr>
          <w:rFonts w:ascii="黑体" w:eastAsia="黑体" w:hAnsi="黑体" w:cs="黑体" w:hint="eastAsia"/>
          <w:sz w:val="28"/>
          <w:szCs w:val="28"/>
        </w:rPr>
      </w:pPr>
    </w:p>
    <w:p w14:paraId="6464D18B" w14:textId="1987463E" w:rsidR="006E39D5" w:rsidRDefault="00695C11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 w:rsidR="00FC052A"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2E1E0CE0" w14:textId="77777777" w:rsidR="006E39D5" w:rsidRDefault="00FC052A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问：对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待遇享受资格停止后又具备享受资格的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，停止期间待遇是否可以补发？</w:t>
      </w:r>
    </w:p>
    <w:p w14:paraId="295CA77B" w14:textId="77777777" w:rsidR="006E39D5" w:rsidRDefault="00FC052A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对待遇享受资格停止后又具备享受资格的，经办机构审核用人单位、工伤职工或供养亲属提供的相关资料，自符合条件的次月起支付其工伤待遇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，停止支付的工伤保险待遇不予补发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0CD0883D" w14:textId="77777777" w:rsidR="006E39D5" w:rsidRDefault="00FC052A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589BA14" w14:textId="77777777" w:rsidR="006E39D5" w:rsidRDefault="00FC052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603C0C84" w14:textId="77777777" w:rsidR="006E39D5" w:rsidRDefault="00FC052A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32857F23" w14:textId="77777777" w:rsidR="006E39D5" w:rsidRDefault="00FC052A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491C5DC5" w14:textId="77777777" w:rsidR="006E39D5" w:rsidRDefault="00FC052A">
      <w:pPr>
        <w:pStyle w:val="1"/>
        <w:spacing w:before="0" w:after="0" w:line="560" w:lineRule="exact"/>
        <w:jc w:val="center"/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第六章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工伤保险待遇和专项费用支付</w:t>
      </w:r>
    </w:p>
    <w:p w14:paraId="79123DD4" w14:textId="77777777" w:rsidR="006E39D5" w:rsidRDefault="00FC052A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第三节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工伤保险待遇调整</w:t>
      </w:r>
    </w:p>
    <w:p w14:paraId="42F2C995" w14:textId="77777777" w:rsidR="006E39D5" w:rsidRDefault="00FC05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八十八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根据工伤保险待遇调整政策，经办机构对工伤职工或供养亲属的工伤保险待遇统一进行调整，并建立待遇调整台账。</w:t>
      </w:r>
    </w:p>
    <w:p w14:paraId="505C1BEF" w14:textId="77777777" w:rsidR="006E39D5" w:rsidRDefault="00FC05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八十九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工伤职工或供养亲属不再具备享受工伤保险待遇的条件，工伤职工拒不接受劳动能力鉴定或拒绝治疗的，经办机构停止支付工伤保险待遇。</w:t>
      </w:r>
    </w:p>
    <w:p w14:paraId="7FC2B08E" w14:textId="77777777" w:rsidR="006E39D5" w:rsidRDefault="00FC05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对待遇享受资格停止后又具备享受资格的，经办机构审核用人单位、工伤职工或供养亲属提供的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相关资料，自符合条件的次月起支付其工伤待遇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，停止支付的工伤保险待遇不予补发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14:paraId="79EBAF94" w14:textId="77777777" w:rsidR="006E39D5" w:rsidRDefault="00FC052A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第九十条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用人单位、工伤职工或近亲属、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对工伤保险待遇核定金额有异议提出复核的，经办机构应进行复核，确需调整的，予以调整。</w:t>
      </w:r>
    </w:p>
    <w:p w14:paraId="77A03E48" w14:textId="77777777" w:rsidR="006E39D5" w:rsidRDefault="006E39D5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6E39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688C3DC6"/>
    <w:multiLevelType w:val="singleLevel"/>
    <w:tmpl w:val="688C3DC6"/>
    <w:lvl w:ilvl="0">
      <w:start w:val="8"/>
      <w:numFmt w:val="chineseCounting"/>
      <w:suff w:val="nothing"/>
      <w:lvlText w:val="%1、"/>
      <w:lvlJc w:val="left"/>
    </w:lvl>
  </w:abstractNum>
  <w:num w:numId="1" w16cid:durableId="720010992">
    <w:abstractNumId w:val="2"/>
  </w:num>
  <w:num w:numId="2" w16cid:durableId="256255352">
    <w:abstractNumId w:val="3"/>
  </w:num>
  <w:num w:numId="3" w16cid:durableId="1702708212">
    <w:abstractNumId w:val="0"/>
  </w:num>
  <w:num w:numId="4" w16cid:durableId="216010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9D5"/>
    <w:rsid w:val="FEE3D45A"/>
    <w:rsid w:val="002121DC"/>
    <w:rsid w:val="00695C11"/>
    <w:rsid w:val="006E39D5"/>
    <w:rsid w:val="007A26C8"/>
    <w:rsid w:val="0081205F"/>
    <w:rsid w:val="00B127D7"/>
    <w:rsid w:val="00FC052A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118C227E"/>
    <w:rsid w:val="12041E4B"/>
    <w:rsid w:val="125E127E"/>
    <w:rsid w:val="156D6C9B"/>
    <w:rsid w:val="16016390"/>
    <w:rsid w:val="162838AD"/>
    <w:rsid w:val="1645697D"/>
    <w:rsid w:val="18AA124F"/>
    <w:rsid w:val="1A905D1F"/>
    <w:rsid w:val="1B2A0EEA"/>
    <w:rsid w:val="1BDD224E"/>
    <w:rsid w:val="1C061FF6"/>
    <w:rsid w:val="1C811320"/>
    <w:rsid w:val="1C821684"/>
    <w:rsid w:val="1D2B57A6"/>
    <w:rsid w:val="1F0328AE"/>
    <w:rsid w:val="1F3918AE"/>
    <w:rsid w:val="1FC85C82"/>
    <w:rsid w:val="232A0B9E"/>
    <w:rsid w:val="232F044B"/>
    <w:rsid w:val="25157D73"/>
    <w:rsid w:val="25951542"/>
    <w:rsid w:val="26811685"/>
    <w:rsid w:val="299458FA"/>
    <w:rsid w:val="2AD61A9F"/>
    <w:rsid w:val="2CFD76E1"/>
    <w:rsid w:val="2D400B9B"/>
    <w:rsid w:val="2F046A05"/>
    <w:rsid w:val="2FB92AA1"/>
    <w:rsid w:val="306F3AF7"/>
    <w:rsid w:val="31EE3776"/>
    <w:rsid w:val="324F5D9C"/>
    <w:rsid w:val="32642B16"/>
    <w:rsid w:val="348A210B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1EF223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C852EE4"/>
    <w:rsid w:val="4D2A3094"/>
    <w:rsid w:val="4E7F301E"/>
    <w:rsid w:val="4EA82109"/>
    <w:rsid w:val="4EE960CF"/>
    <w:rsid w:val="4F346184"/>
    <w:rsid w:val="4FD105D8"/>
    <w:rsid w:val="515A7F3C"/>
    <w:rsid w:val="518F3A58"/>
    <w:rsid w:val="550B3C93"/>
    <w:rsid w:val="55233320"/>
    <w:rsid w:val="55453C0C"/>
    <w:rsid w:val="57650EAA"/>
    <w:rsid w:val="57DB5C33"/>
    <w:rsid w:val="59245079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CB67FC"/>
    <w:rsid w:val="661D1DB1"/>
    <w:rsid w:val="663F4E40"/>
    <w:rsid w:val="68B37272"/>
    <w:rsid w:val="6A7E7ECA"/>
    <w:rsid w:val="6A9D70FF"/>
    <w:rsid w:val="6B2E52C2"/>
    <w:rsid w:val="6B7569FF"/>
    <w:rsid w:val="6CCB3DBF"/>
    <w:rsid w:val="6D5A3745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46C57"/>
  <w15:docId w15:val="{8C538166-91BE-4323-803D-E18F1AD4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40" w:line="276" w:lineRule="auto"/>
    </w:p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584</Words>
  <Characters>631</Characters>
  <Application>Microsoft Office Word</Application>
  <DocSecurity>0</DocSecurity>
  <Lines>45</Lines>
  <Paragraphs>67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5</cp:revision>
  <dcterms:created xsi:type="dcterms:W3CDTF">2025-07-30T03:59:00Z</dcterms:created>
  <dcterms:modified xsi:type="dcterms:W3CDTF">2025-10-14T03:30:00Z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eyJoZGlkIjoiZmM0NzQ2NTBhNjEzNjE5YzNkZTkwZGYxMDg3NjQwZDUifQ==</vt:lpwstr>
  </property>
  <property fmtid="{D5CDD505-2E9C-101B-9397-08002B2CF9AE}" pid="4" name="ICV">
    <vt:lpwstr>3CA3C62F68D04D2BA44A26EC29F65AB7_12</vt:lpwstr>
  </property>
</Properties>
</file>