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4F2C" w14:textId="77777777" w:rsidR="00A863F9" w:rsidRDefault="004E3D6F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“协议医疗机构的确认”办事指南</w:t>
      </w:r>
    </w:p>
    <w:p w14:paraId="5CE30906" w14:textId="77777777" w:rsidR="00A863F9" w:rsidRDefault="004E3D6F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其他组织</w:t>
      </w:r>
    </w:p>
    <w:p w14:paraId="0CDE144F" w14:textId="77777777" w:rsidR="00A863F9" w:rsidRDefault="004E3D6F">
      <w:pPr>
        <w:numPr>
          <w:ilvl w:val="0"/>
          <w:numId w:val="1"/>
        </w:num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经卫生及中医药行政部门批准并取得《医疗机构执业许可证》的医疗机构，以及经地方卫生行政部门同意对社会提供服务的军队医疗机构；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>2.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具备为工伤职工提供良好医疗服务的条件，在工伤救治、康复和职业病防治方面有专业技术优势；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>3.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遵守国家有关医疗服务和职业病防治管理的法规和标准，有健全和完善的医疗服务管理制度；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遵守国家和省、自治区、直辖市物价管理部门规定的医疗服务和药品的价格政策；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>5.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遵守工伤保险的法律法规；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z w:val="24"/>
          <w:shd w:val="clear" w:color="auto" w:fill="FFFFFF"/>
        </w:rPr>
        <w:t>6.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具备与自治区统一的社会保险信息系统联网条件，能实时交换工伤医疗数据信息，并能与社会保险经办机构联网结算工伤医疗费用。</w:t>
      </w:r>
    </w:p>
    <w:p w14:paraId="3EBDC81B" w14:textId="77777777" w:rsidR="00A863F9" w:rsidRDefault="004E3D6F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90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11B2907F" w14:textId="77777777" w:rsidR="00A863F9" w:rsidRDefault="004E3D6F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0A5E2611" w14:textId="77777777" w:rsidR="00A863F9" w:rsidRDefault="004E3D6F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58E70A0E" w14:textId="77777777" w:rsidR="00A863F9" w:rsidRDefault="004E3D6F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3279978C" w14:textId="77777777" w:rsidR="00A863F9" w:rsidRDefault="004E3D6F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7DB7B53D" w14:textId="77777777" w:rsidR="00A863F9" w:rsidRDefault="004E3D6F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0BB0EE22" w14:textId="77777777" w:rsidR="00A863F9" w:rsidRDefault="004E3D6F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方式一（窗口办）：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1DAC4354" w14:textId="7516007D" w:rsidR="00A863F9" w:rsidRDefault="004E3D6F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</w:t>
      </w:r>
      <w:r w:rsidR="00845B7F">
        <w:rPr>
          <w:rFonts w:ascii="黑体" w:eastAsia="黑体" w:hAnsi="黑体" w:cs="黑体" w:hint="eastAsia"/>
          <w:sz w:val="24"/>
          <w:shd w:val="clear" w:color="auto" w:fill="FFFFFF"/>
        </w:rPr>
        <w:t>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小程序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。</w:t>
      </w:r>
    </w:p>
    <w:p w14:paraId="749FB119" w14:textId="77777777" w:rsidR="00A863F9" w:rsidRDefault="004E3D6F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2D5A0624" w14:textId="77E0B7A1" w:rsidR="00A863F9" w:rsidRDefault="004E3D6F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</w:t>
      </w:r>
      <w:r w:rsidR="00845B7F">
        <w:rPr>
          <w:rFonts w:ascii="黑体" w:eastAsia="黑体" w:hAnsi="黑体" w:cs="黑体" w:hint="eastAsia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71AA68DE" w14:textId="77777777" w:rsidR="00A863F9" w:rsidRDefault="004E3D6F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31860C07" w14:textId="77777777" w:rsidR="00A863F9" w:rsidRDefault="004E3D6F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5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A863F9" w14:paraId="0E51C83F" w14:textId="77777777">
        <w:trPr>
          <w:trHeight w:val="706"/>
        </w:trPr>
        <w:tc>
          <w:tcPr>
            <w:tcW w:w="1296" w:type="dxa"/>
          </w:tcPr>
          <w:p w14:paraId="7E883A49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4B31093E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333C59C7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2D4D015C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7E39E6A2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A863F9" w14:paraId="36EE7C9B" w14:textId="77777777">
        <w:trPr>
          <w:trHeight w:val="706"/>
        </w:trPr>
        <w:tc>
          <w:tcPr>
            <w:tcW w:w="1296" w:type="dxa"/>
          </w:tcPr>
          <w:p w14:paraId="727BC1DF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10C96F91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诚信承诺书</w:t>
            </w:r>
          </w:p>
        </w:tc>
        <w:tc>
          <w:tcPr>
            <w:tcW w:w="2170" w:type="dxa"/>
          </w:tcPr>
          <w:p w14:paraId="1AC9C25A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931C4C5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15569DC0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863F9" w14:paraId="2A9334BC" w14:textId="77777777">
        <w:trPr>
          <w:trHeight w:val="706"/>
        </w:trPr>
        <w:tc>
          <w:tcPr>
            <w:tcW w:w="1296" w:type="dxa"/>
          </w:tcPr>
          <w:p w14:paraId="762F2670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09E2989E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申请报告</w:t>
            </w:r>
          </w:p>
        </w:tc>
        <w:tc>
          <w:tcPr>
            <w:tcW w:w="2170" w:type="dxa"/>
          </w:tcPr>
          <w:p w14:paraId="550597AD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52989D1E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43D05680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863F9" w14:paraId="55613CBD" w14:textId="77777777">
        <w:trPr>
          <w:trHeight w:val="706"/>
        </w:trPr>
        <w:tc>
          <w:tcPr>
            <w:tcW w:w="1296" w:type="dxa"/>
          </w:tcPr>
          <w:p w14:paraId="6C5AC7AB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4796" w:type="dxa"/>
          </w:tcPr>
          <w:p w14:paraId="71AACDE0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申请表</w:t>
            </w:r>
          </w:p>
        </w:tc>
        <w:tc>
          <w:tcPr>
            <w:tcW w:w="2170" w:type="dxa"/>
          </w:tcPr>
          <w:p w14:paraId="40A8F3CD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2C9DC8D4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3C2E4030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863F9" w14:paraId="79A67436" w14:textId="77777777">
        <w:trPr>
          <w:trHeight w:val="717"/>
        </w:trPr>
        <w:tc>
          <w:tcPr>
            <w:tcW w:w="1296" w:type="dxa"/>
          </w:tcPr>
          <w:p w14:paraId="0E640D8F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4796" w:type="dxa"/>
          </w:tcPr>
          <w:p w14:paraId="2F68D3D5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ab/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药品采购情况备案表</w:t>
            </w:r>
          </w:p>
        </w:tc>
        <w:tc>
          <w:tcPr>
            <w:tcW w:w="2170" w:type="dxa"/>
          </w:tcPr>
          <w:p w14:paraId="639364A6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28891F14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2F7A15E3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863F9" w14:paraId="35FA49BB" w14:textId="77777777">
        <w:trPr>
          <w:trHeight w:val="728"/>
        </w:trPr>
        <w:tc>
          <w:tcPr>
            <w:tcW w:w="1296" w:type="dxa"/>
          </w:tcPr>
          <w:p w14:paraId="01C53827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5</w:t>
            </w:r>
          </w:p>
        </w:tc>
        <w:tc>
          <w:tcPr>
            <w:tcW w:w="4796" w:type="dxa"/>
          </w:tcPr>
          <w:p w14:paraId="0607DF74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医护医技人员信息汇总表</w:t>
            </w:r>
          </w:p>
        </w:tc>
        <w:tc>
          <w:tcPr>
            <w:tcW w:w="2170" w:type="dxa"/>
          </w:tcPr>
          <w:p w14:paraId="771409DB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56CB078A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45ED26E7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863F9" w14:paraId="1B074061" w14:textId="77777777">
        <w:trPr>
          <w:trHeight w:val="728"/>
        </w:trPr>
        <w:tc>
          <w:tcPr>
            <w:tcW w:w="1296" w:type="dxa"/>
          </w:tcPr>
          <w:p w14:paraId="5DEB4E4B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6</w:t>
            </w:r>
          </w:p>
        </w:tc>
        <w:tc>
          <w:tcPr>
            <w:tcW w:w="4796" w:type="dxa"/>
          </w:tcPr>
          <w:p w14:paraId="27277867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ab/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医疗机构执业许可证及事业单位法人证</w:t>
            </w:r>
          </w:p>
        </w:tc>
        <w:tc>
          <w:tcPr>
            <w:tcW w:w="2170" w:type="dxa"/>
          </w:tcPr>
          <w:p w14:paraId="3042C323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0C44E6A4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复印件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4A50DBA6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A863F9" w14:paraId="2B83D5CC" w14:textId="77777777">
        <w:trPr>
          <w:trHeight w:val="728"/>
        </w:trPr>
        <w:tc>
          <w:tcPr>
            <w:tcW w:w="1296" w:type="dxa"/>
          </w:tcPr>
          <w:p w14:paraId="003D9140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7</w:t>
            </w:r>
          </w:p>
        </w:tc>
        <w:tc>
          <w:tcPr>
            <w:tcW w:w="4796" w:type="dxa"/>
          </w:tcPr>
          <w:p w14:paraId="54F9E6B7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诊疗设备登记表</w:t>
            </w:r>
          </w:p>
        </w:tc>
        <w:tc>
          <w:tcPr>
            <w:tcW w:w="2170" w:type="dxa"/>
          </w:tcPr>
          <w:p w14:paraId="1214E99B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752891E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复印件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44632B60" w14:textId="77777777" w:rsidR="00A863F9" w:rsidRDefault="004E3D6F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</w:tbl>
    <w:p w14:paraId="2F4CE307" w14:textId="3AA148A7" w:rsidR="00A863F9" w:rsidRDefault="00845B7F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 w:rsidR="004E3D6F"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33AE4C13" w14:textId="77777777" w:rsidR="00A863F9" w:rsidRDefault="004E3D6F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问：如何查询协议医疗机构</w:t>
      </w:r>
    </w:p>
    <w:p w14:paraId="40A94826" w14:textId="77777777" w:rsidR="00A863F9" w:rsidRDefault="004E3D6F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答：通过小程序“电子社保卡”中“工伤保险医疗机构查询”功能查询。</w:t>
      </w:r>
    </w:p>
    <w:p w14:paraId="3941AC14" w14:textId="77777777" w:rsidR="00A863F9" w:rsidRDefault="004E3D6F">
      <w:pP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7733FAD" w14:textId="77777777" w:rsidR="00A863F9" w:rsidRDefault="004E3D6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0B5EA379" w14:textId="77777777" w:rsidR="00A863F9" w:rsidRDefault="004E3D6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48B20158" w14:textId="77777777" w:rsidR="00A863F9" w:rsidRDefault="004E3D6F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6FEA6322" w14:textId="77777777" w:rsidR="00A863F9" w:rsidRDefault="004E3D6F">
      <w:pPr>
        <w:spacing w:line="560" w:lineRule="exact"/>
        <w:jc w:val="center"/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lastRenderedPageBreak/>
        <w:t>第四章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工伤医疗、康复与辅助器具配置管理</w:t>
      </w:r>
    </w:p>
    <w:p w14:paraId="0DEA0B36" w14:textId="77777777" w:rsidR="00A863F9" w:rsidRDefault="004E3D6F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第一节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协议管理</w:t>
      </w:r>
    </w:p>
    <w:p w14:paraId="66BCD3D5" w14:textId="77777777" w:rsidR="00A863F9" w:rsidRDefault="004E3D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三十四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工伤保险医疗、康复、辅助器具配置服务实行协议管理方式。在公开、公正、平等协商的基础上，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地（州、市）级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经办机构与符合条件的医疗、康复、辅助器具配置机构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（以下简称协议机构）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签订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服务协议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，协议机构在全区范围内互认。</w:t>
      </w:r>
    </w:p>
    <w:p w14:paraId="75177B93" w14:textId="77777777" w:rsidR="00A863F9" w:rsidRDefault="004E3D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三十五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经办机构应与签订工伤保险服务协议的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加强沟通协商，及时告知协议机构有关工伤保险政策及管理制度、操作规程的变化等情况，并进行工伤保险经办政策的宣传、解释与培训。</w:t>
      </w:r>
    </w:p>
    <w:p w14:paraId="20ECB782" w14:textId="77777777" w:rsidR="00A863F9" w:rsidRDefault="004E3D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三十六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级经办机构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负责制定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统一的工伤保险服务协议文本，根据政策要求和实际情况及时调整文本相关内容。工伤保险服务协议应包括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医疗（康复）服务管理、药品和诊疗项目管理、工伤医疗（康复）费用结算、信息传输、监督管理、违约责任、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协议有效期限等内容。</w:t>
      </w:r>
    </w:p>
    <w:p w14:paraId="3448A881" w14:textId="77777777" w:rsidR="00A863F9" w:rsidRDefault="004E3D6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工伤保险服务协议在履行过程中如遇情况变化，需要变更、补充或终止的，双方应按照协议约定及时协商议定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并签订补充协议。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如出现协议中规定的解除协议的情形，提出解除协议的一方应按照协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议规定时间通知另一方，并共同做好已收治工伤职工的医疗（康复）、辅助器具配置服务。</w:t>
      </w:r>
    </w:p>
    <w:p w14:paraId="62753221" w14:textId="77777777" w:rsidR="00A863F9" w:rsidRDefault="004E3D6F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三十七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经办机构按照协议对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进行检查监督，通过日常检查、定期考核、智能监控、信用管理等方式加强对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的监管，并可建立服务对象满意度评价等制度。</w:t>
      </w:r>
    </w:p>
    <w:p w14:paraId="451110F4" w14:textId="77777777" w:rsidR="00A863F9" w:rsidRDefault="00A863F9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A863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40757139">
    <w:abstractNumId w:val="2"/>
  </w:num>
  <w:num w:numId="2" w16cid:durableId="520122116">
    <w:abstractNumId w:val="0"/>
  </w:num>
  <w:num w:numId="3" w16cid:durableId="2145610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3F9"/>
    <w:rsid w:val="FEE3D45A"/>
    <w:rsid w:val="000F6290"/>
    <w:rsid w:val="004E3D6F"/>
    <w:rsid w:val="007A26C8"/>
    <w:rsid w:val="008339F7"/>
    <w:rsid w:val="00845B7F"/>
    <w:rsid w:val="00A863F9"/>
    <w:rsid w:val="00BA0C73"/>
    <w:rsid w:val="017F1BE6"/>
    <w:rsid w:val="02DC7D1C"/>
    <w:rsid w:val="02DD23AA"/>
    <w:rsid w:val="036A338F"/>
    <w:rsid w:val="04D31479"/>
    <w:rsid w:val="0543192E"/>
    <w:rsid w:val="07EB7719"/>
    <w:rsid w:val="08307CEF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0F1A685E"/>
    <w:rsid w:val="118C227E"/>
    <w:rsid w:val="12041E4B"/>
    <w:rsid w:val="125E127E"/>
    <w:rsid w:val="13D153A2"/>
    <w:rsid w:val="151827EF"/>
    <w:rsid w:val="156D6C9B"/>
    <w:rsid w:val="16016390"/>
    <w:rsid w:val="162838AD"/>
    <w:rsid w:val="1645697D"/>
    <w:rsid w:val="17C37CD2"/>
    <w:rsid w:val="18AA124F"/>
    <w:rsid w:val="1A905D1F"/>
    <w:rsid w:val="1AD431AE"/>
    <w:rsid w:val="1B2A0EEA"/>
    <w:rsid w:val="1C061FF6"/>
    <w:rsid w:val="1C811320"/>
    <w:rsid w:val="1C821684"/>
    <w:rsid w:val="1D2B57A6"/>
    <w:rsid w:val="1DBA3504"/>
    <w:rsid w:val="1F0328AE"/>
    <w:rsid w:val="1F3918AE"/>
    <w:rsid w:val="1FC85C82"/>
    <w:rsid w:val="21752E79"/>
    <w:rsid w:val="22141868"/>
    <w:rsid w:val="232A0B9E"/>
    <w:rsid w:val="232F044B"/>
    <w:rsid w:val="25157D73"/>
    <w:rsid w:val="25951542"/>
    <w:rsid w:val="26CF3167"/>
    <w:rsid w:val="283A7B00"/>
    <w:rsid w:val="299458FA"/>
    <w:rsid w:val="2AD61A9F"/>
    <w:rsid w:val="2CFD76E1"/>
    <w:rsid w:val="2D400B9B"/>
    <w:rsid w:val="2E5E0BCE"/>
    <w:rsid w:val="2FB92AA1"/>
    <w:rsid w:val="306F3AF7"/>
    <w:rsid w:val="31EE3776"/>
    <w:rsid w:val="324F5D9C"/>
    <w:rsid w:val="32642B16"/>
    <w:rsid w:val="337A7F50"/>
    <w:rsid w:val="348A210B"/>
    <w:rsid w:val="36605BC1"/>
    <w:rsid w:val="37A6279B"/>
    <w:rsid w:val="38321C45"/>
    <w:rsid w:val="3B551814"/>
    <w:rsid w:val="3B604E23"/>
    <w:rsid w:val="3BA75122"/>
    <w:rsid w:val="3C250B7B"/>
    <w:rsid w:val="3C3C10DB"/>
    <w:rsid w:val="3DBF55E5"/>
    <w:rsid w:val="3EBD51AC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E960CF"/>
    <w:rsid w:val="4F346184"/>
    <w:rsid w:val="4FD105D8"/>
    <w:rsid w:val="515A7F3C"/>
    <w:rsid w:val="518F3A58"/>
    <w:rsid w:val="550B3C93"/>
    <w:rsid w:val="55233320"/>
    <w:rsid w:val="55453C0C"/>
    <w:rsid w:val="57650EAA"/>
    <w:rsid w:val="57AA0047"/>
    <w:rsid w:val="57DB5C33"/>
    <w:rsid w:val="58287081"/>
    <w:rsid w:val="592479A8"/>
    <w:rsid w:val="59684FE8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3E163A"/>
    <w:rsid w:val="5F685B3C"/>
    <w:rsid w:val="5FA4377A"/>
    <w:rsid w:val="5FB1D66D"/>
    <w:rsid w:val="607C1AEA"/>
    <w:rsid w:val="60BB2B4F"/>
    <w:rsid w:val="61151F00"/>
    <w:rsid w:val="62CB67FC"/>
    <w:rsid w:val="652F425E"/>
    <w:rsid w:val="661D1DB1"/>
    <w:rsid w:val="663F4E40"/>
    <w:rsid w:val="6892178A"/>
    <w:rsid w:val="68B37272"/>
    <w:rsid w:val="6A7E7ECA"/>
    <w:rsid w:val="6A9D70FF"/>
    <w:rsid w:val="6B2E52C2"/>
    <w:rsid w:val="6B56577C"/>
    <w:rsid w:val="6B7569FF"/>
    <w:rsid w:val="6CCB3DBF"/>
    <w:rsid w:val="6D5A3745"/>
    <w:rsid w:val="70E70D96"/>
    <w:rsid w:val="714F16A3"/>
    <w:rsid w:val="71733C3C"/>
    <w:rsid w:val="71D0428C"/>
    <w:rsid w:val="71FB701B"/>
    <w:rsid w:val="720B4678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28409E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B49F6"/>
  <w15:docId w15:val="{FE55D4BB-A1A0-455F-A43E-D3D7BB36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paragraph" w:styleId="a4">
    <w:name w:val="annotation text"/>
    <w:basedOn w:val="a"/>
    <w:qFormat/>
    <w:pPr>
      <w:jc w:val="left"/>
    </w:p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721</Words>
  <Characters>765</Characters>
  <Application>Microsoft Office Word</Application>
  <DocSecurity>0</DocSecurity>
  <Lines>42</Lines>
  <Paragraphs>67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5</cp:revision>
  <dcterms:created xsi:type="dcterms:W3CDTF">2025-07-30T03:59:00Z</dcterms:created>
  <dcterms:modified xsi:type="dcterms:W3CDTF">2025-10-14T03:18:00Z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