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E0FD6" w14:textId="77777777" w:rsidR="005B2392" w:rsidRDefault="00C71F50">
      <w:pPr>
        <w:jc w:val="center"/>
        <w:rPr>
          <w:rFonts w:ascii="黑体" w:eastAsia="黑体" w:hAnsi="黑体" w:cs="黑体" w:hint="eastAsia"/>
          <w:sz w:val="40"/>
          <w:szCs w:val="40"/>
        </w:rPr>
      </w:pPr>
      <w:r>
        <w:rPr>
          <w:rFonts w:ascii="黑体" w:eastAsia="黑体" w:hAnsi="黑体" w:cs="黑体" w:hint="eastAsia"/>
          <w:sz w:val="40"/>
          <w:szCs w:val="40"/>
        </w:rPr>
        <w:t>“供养亲属抚恤金申领”办事指南</w:t>
      </w:r>
    </w:p>
    <w:p w14:paraId="482275BC" w14:textId="77777777" w:rsidR="005B2392" w:rsidRDefault="00C71F50">
      <w:pPr>
        <w:numPr>
          <w:ilvl w:val="0"/>
          <w:numId w:val="1"/>
        </w:numPr>
        <w:rPr>
          <w:rFonts w:ascii="黑体" w:eastAsia="黑体" w:hAnsi="黑体" w:cs="黑体" w:hint="eastAsia"/>
          <w:sz w:val="28"/>
          <w:szCs w:val="28"/>
        </w:rPr>
      </w:pPr>
      <w:r>
        <w:rPr>
          <w:rFonts w:ascii="黑体" w:eastAsia="黑体" w:hAnsi="黑体" w:cs="黑体" w:hint="eastAsia"/>
          <w:sz w:val="28"/>
          <w:szCs w:val="28"/>
        </w:rPr>
        <w:t>服务对象：</w:t>
      </w:r>
      <w:r>
        <w:rPr>
          <w:rFonts w:ascii="黑体" w:eastAsia="黑体" w:hAnsi="黑体" w:cs="黑体" w:hint="eastAsia"/>
          <w:sz w:val="24"/>
          <w:shd w:val="clear" w:color="auto" w:fill="FFFFFF"/>
        </w:rPr>
        <w:t>自然人</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企业法人</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事业法人</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社会组织法人</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非法人企业</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行政机关</w:t>
      </w:r>
    </w:p>
    <w:p w14:paraId="6D0B83D6" w14:textId="77777777" w:rsidR="005B2392" w:rsidRDefault="00C71F50">
      <w:pPr>
        <w:numPr>
          <w:ilvl w:val="0"/>
          <w:numId w:val="1"/>
        </w:numPr>
        <w:rPr>
          <w:rFonts w:ascii="黑体" w:eastAsia="黑体" w:hAnsi="黑体" w:cs="黑体" w:hint="eastAsia"/>
          <w:sz w:val="28"/>
          <w:szCs w:val="28"/>
        </w:rPr>
      </w:pPr>
      <w:r>
        <w:rPr>
          <w:rFonts w:ascii="黑体" w:eastAsia="黑体" w:hAnsi="黑体" w:cs="黑体" w:hint="eastAsia"/>
          <w:sz w:val="28"/>
          <w:szCs w:val="28"/>
        </w:rPr>
        <w:t>受理条件：</w:t>
      </w:r>
      <w:r>
        <w:rPr>
          <w:rFonts w:ascii="黑体" w:eastAsia="黑体" w:hAnsi="黑体" w:cs="黑体" w:hint="eastAsia"/>
          <w:sz w:val="24"/>
          <w:shd w:val="clear" w:color="auto" w:fill="FFFFFF"/>
        </w:rPr>
        <w:t>依靠因工死亡人员生前提供主要生活来源，并有下列情形之一的工</w:t>
      </w:r>
      <w:proofErr w:type="gramStart"/>
      <w:r>
        <w:rPr>
          <w:rFonts w:ascii="黑体" w:eastAsia="黑体" w:hAnsi="黑体" w:cs="黑体" w:hint="eastAsia"/>
          <w:sz w:val="24"/>
          <w:shd w:val="clear" w:color="auto" w:fill="FFFFFF"/>
        </w:rPr>
        <w:t>亡人员参</w:t>
      </w:r>
      <w:proofErr w:type="gramEnd"/>
      <w:r>
        <w:rPr>
          <w:rFonts w:ascii="黑体" w:eastAsia="黑体" w:hAnsi="黑体" w:cs="黑体" w:hint="eastAsia"/>
          <w:sz w:val="24"/>
          <w:shd w:val="clear" w:color="auto" w:fill="FFFFFF"/>
        </w:rPr>
        <w:t>保单位或其供养亲属：</w:t>
      </w:r>
      <w:r>
        <w:rPr>
          <w:rFonts w:ascii="黑体" w:eastAsia="黑体" w:hAnsi="黑体" w:cs="黑体" w:hint="eastAsia"/>
          <w:sz w:val="24"/>
          <w:shd w:val="clear" w:color="auto" w:fill="FFFFFF"/>
        </w:rPr>
        <w:t>1.</w:t>
      </w:r>
      <w:r>
        <w:rPr>
          <w:rFonts w:ascii="黑体" w:eastAsia="黑体" w:hAnsi="黑体" w:cs="黑体" w:hint="eastAsia"/>
          <w:sz w:val="24"/>
          <w:shd w:val="clear" w:color="auto" w:fill="FFFFFF"/>
        </w:rPr>
        <w:t>完全丧失劳动能力的；</w:t>
      </w:r>
      <w:r>
        <w:rPr>
          <w:rFonts w:ascii="黑体" w:eastAsia="黑体" w:hAnsi="黑体" w:cs="黑体" w:hint="eastAsia"/>
          <w:sz w:val="24"/>
          <w:shd w:val="clear" w:color="auto" w:fill="FFFFFF"/>
        </w:rPr>
        <w:t>2.</w:t>
      </w:r>
      <w:r>
        <w:rPr>
          <w:rFonts w:ascii="黑体" w:eastAsia="黑体" w:hAnsi="黑体" w:cs="黑体" w:hint="eastAsia"/>
          <w:sz w:val="24"/>
          <w:shd w:val="clear" w:color="auto" w:fill="FFFFFF"/>
        </w:rPr>
        <w:t xml:space="preserve"> </w:t>
      </w:r>
      <w:r>
        <w:rPr>
          <w:rFonts w:ascii="黑体" w:eastAsia="黑体" w:hAnsi="黑体" w:cs="黑体" w:hint="eastAsia"/>
          <w:sz w:val="24"/>
          <w:shd w:val="clear" w:color="auto" w:fill="FFFFFF"/>
        </w:rPr>
        <w:t>配偶男年满</w:t>
      </w:r>
      <w:r>
        <w:rPr>
          <w:rFonts w:ascii="黑体" w:eastAsia="黑体" w:hAnsi="黑体" w:cs="黑体" w:hint="eastAsia"/>
          <w:sz w:val="24"/>
          <w:shd w:val="clear" w:color="auto" w:fill="FFFFFF"/>
        </w:rPr>
        <w:t>60</w:t>
      </w:r>
      <w:r>
        <w:rPr>
          <w:rFonts w:ascii="黑体" w:eastAsia="黑体" w:hAnsi="黑体" w:cs="黑体" w:hint="eastAsia"/>
          <w:sz w:val="24"/>
          <w:shd w:val="clear" w:color="auto" w:fill="FFFFFF"/>
        </w:rPr>
        <w:t>周岁、女年满</w:t>
      </w:r>
      <w:r>
        <w:rPr>
          <w:rFonts w:ascii="黑体" w:eastAsia="黑体" w:hAnsi="黑体" w:cs="黑体" w:hint="eastAsia"/>
          <w:sz w:val="24"/>
          <w:shd w:val="clear" w:color="auto" w:fill="FFFFFF"/>
        </w:rPr>
        <w:t>55</w:t>
      </w:r>
      <w:r>
        <w:rPr>
          <w:rFonts w:ascii="黑体" w:eastAsia="黑体" w:hAnsi="黑体" w:cs="黑体" w:hint="eastAsia"/>
          <w:sz w:val="24"/>
          <w:shd w:val="clear" w:color="auto" w:fill="FFFFFF"/>
        </w:rPr>
        <w:t>周岁的；</w:t>
      </w:r>
      <w:r>
        <w:rPr>
          <w:rFonts w:ascii="黑体" w:eastAsia="黑体" w:hAnsi="黑体" w:cs="黑体" w:hint="eastAsia"/>
          <w:sz w:val="24"/>
          <w:shd w:val="clear" w:color="auto" w:fill="FFFFFF"/>
        </w:rPr>
        <w:t>3.</w:t>
      </w:r>
      <w:r>
        <w:rPr>
          <w:rFonts w:ascii="黑体" w:eastAsia="黑体" w:hAnsi="黑体" w:cs="黑体" w:hint="eastAsia"/>
          <w:sz w:val="24"/>
          <w:shd w:val="clear" w:color="auto" w:fill="FFFFFF"/>
        </w:rPr>
        <w:t>父母男年满</w:t>
      </w:r>
      <w:r>
        <w:rPr>
          <w:rFonts w:ascii="黑体" w:eastAsia="黑体" w:hAnsi="黑体" w:cs="黑体" w:hint="eastAsia"/>
          <w:sz w:val="24"/>
          <w:shd w:val="clear" w:color="auto" w:fill="FFFFFF"/>
        </w:rPr>
        <w:t>60</w:t>
      </w:r>
      <w:r>
        <w:rPr>
          <w:rFonts w:ascii="黑体" w:eastAsia="黑体" w:hAnsi="黑体" w:cs="黑体" w:hint="eastAsia"/>
          <w:sz w:val="24"/>
          <w:shd w:val="clear" w:color="auto" w:fill="FFFFFF"/>
        </w:rPr>
        <w:t>周岁、女年满</w:t>
      </w:r>
      <w:r>
        <w:rPr>
          <w:rFonts w:ascii="黑体" w:eastAsia="黑体" w:hAnsi="黑体" w:cs="黑体" w:hint="eastAsia"/>
          <w:sz w:val="24"/>
          <w:shd w:val="clear" w:color="auto" w:fill="FFFFFF"/>
        </w:rPr>
        <w:t>55</w:t>
      </w:r>
      <w:r>
        <w:rPr>
          <w:rFonts w:ascii="黑体" w:eastAsia="黑体" w:hAnsi="黑体" w:cs="黑体" w:hint="eastAsia"/>
          <w:sz w:val="24"/>
          <w:shd w:val="clear" w:color="auto" w:fill="FFFFFF"/>
        </w:rPr>
        <w:t>周岁的；</w:t>
      </w:r>
      <w:r>
        <w:rPr>
          <w:rFonts w:ascii="黑体" w:eastAsia="黑体" w:hAnsi="黑体" w:cs="黑体" w:hint="eastAsia"/>
          <w:sz w:val="24"/>
          <w:shd w:val="clear" w:color="auto" w:fill="FFFFFF"/>
        </w:rPr>
        <w:t>4.</w:t>
      </w:r>
      <w:r>
        <w:rPr>
          <w:rFonts w:ascii="黑体" w:eastAsia="黑体" w:hAnsi="黑体" w:cs="黑体" w:hint="eastAsia"/>
          <w:sz w:val="24"/>
          <w:shd w:val="clear" w:color="auto" w:fill="FFFFFF"/>
        </w:rPr>
        <w:t>子女未满</w:t>
      </w:r>
      <w:r>
        <w:rPr>
          <w:rFonts w:ascii="黑体" w:eastAsia="黑体" w:hAnsi="黑体" w:cs="黑体" w:hint="eastAsia"/>
          <w:sz w:val="24"/>
          <w:shd w:val="clear" w:color="auto" w:fill="FFFFFF"/>
        </w:rPr>
        <w:t>18</w:t>
      </w:r>
      <w:r>
        <w:rPr>
          <w:rFonts w:ascii="黑体" w:eastAsia="黑体" w:hAnsi="黑体" w:cs="黑体" w:hint="eastAsia"/>
          <w:sz w:val="24"/>
          <w:shd w:val="clear" w:color="auto" w:fill="FFFFFF"/>
        </w:rPr>
        <w:t>周岁的；</w:t>
      </w:r>
      <w:r>
        <w:rPr>
          <w:rFonts w:ascii="黑体" w:eastAsia="黑体" w:hAnsi="黑体" w:cs="黑体" w:hint="eastAsia"/>
          <w:sz w:val="24"/>
          <w:shd w:val="clear" w:color="auto" w:fill="FFFFFF"/>
        </w:rPr>
        <w:t>5.</w:t>
      </w:r>
      <w:r>
        <w:rPr>
          <w:rFonts w:ascii="黑体" w:eastAsia="黑体" w:hAnsi="黑体" w:cs="黑体" w:hint="eastAsia"/>
          <w:sz w:val="24"/>
          <w:shd w:val="clear" w:color="auto" w:fill="FFFFFF"/>
        </w:rPr>
        <w:t>父母均已死亡，其祖父、外祖父年满</w:t>
      </w:r>
      <w:r>
        <w:rPr>
          <w:rFonts w:ascii="黑体" w:eastAsia="黑体" w:hAnsi="黑体" w:cs="黑体" w:hint="eastAsia"/>
          <w:sz w:val="24"/>
          <w:shd w:val="clear" w:color="auto" w:fill="FFFFFF"/>
        </w:rPr>
        <w:t>60</w:t>
      </w:r>
      <w:r>
        <w:rPr>
          <w:rFonts w:ascii="黑体" w:eastAsia="黑体" w:hAnsi="黑体" w:cs="黑体" w:hint="eastAsia"/>
          <w:sz w:val="24"/>
          <w:shd w:val="clear" w:color="auto" w:fill="FFFFFF"/>
        </w:rPr>
        <w:t>周岁，祖母、外祖母年满</w:t>
      </w:r>
      <w:r>
        <w:rPr>
          <w:rFonts w:ascii="黑体" w:eastAsia="黑体" w:hAnsi="黑体" w:cs="黑体" w:hint="eastAsia"/>
          <w:sz w:val="24"/>
          <w:shd w:val="clear" w:color="auto" w:fill="FFFFFF"/>
        </w:rPr>
        <w:t>55</w:t>
      </w:r>
      <w:r>
        <w:rPr>
          <w:rFonts w:ascii="黑体" w:eastAsia="黑体" w:hAnsi="黑体" w:cs="黑体" w:hint="eastAsia"/>
          <w:sz w:val="24"/>
          <w:shd w:val="clear" w:color="auto" w:fill="FFFFFF"/>
        </w:rPr>
        <w:t>周岁的；</w:t>
      </w:r>
      <w:r>
        <w:rPr>
          <w:rFonts w:ascii="黑体" w:eastAsia="黑体" w:hAnsi="黑体" w:cs="黑体" w:hint="eastAsia"/>
          <w:sz w:val="24"/>
          <w:shd w:val="clear" w:color="auto" w:fill="FFFFFF"/>
        </w:rPr>
        <w:t>6.</w:t>
      </w:r>
      <w:r>
        <w:rPr>
          <w:rFonts w:ascii="黑体" w:eastAsia="黑体" w:hAnsi="黑体" w:cs="黑体" w:hint="eastAsia"/>
          <w:sz w:val="24"/>
          <w:shd w:val="clear" w:color="auto" w:fill="FFFFFF"/>
        </w:rPr>
        <w:t>子女已经死亡或完全丧失劳动能力，其孙子女、外孙子女未满</w:t>
      </w:r>
      <w:r>
        <w:rPr>
          <w:rFonts w:ascii="黑体" w:eastAsia="黑体" w:hAnsi="黑体" w:cs="黑体" w:hint="eastAsia"/>
          <w:sz w:val="24"/>
          <w:shd w:val="clear" w:color="auto" w:fill="FFFFFF"/>
        </w:rPr>
        <w:t>18</w:t>
      </w:r>
      <w:r>
        <w:rPr>
          <w:rFonts w:ascii="黑体" w:eastAsia="黑体" w:hAnsi="黑体" w:cs="黑体" w:hint="eastAsia"/>
          <w:sz w:val="24"/>
          <w:shd w:val="clear" w:color="auto" w:fill="FFFFFF"/>
        </w:rPr>
        <w:t>周岁的；</w:t>
      </w:r>
      <w:r>
        <w:rPr>
          <w:rFonts w:ascii="黑体" w:eastAsia="黑体" w:hAnsi="黑体" w:cs="黑体" w:hint="eastAsia"/>
          <w:sz w:val="24"/>
          <w:shd w:val="clear" w:color="auto" w:fill="FFFFFF"/>
        </w:rPr>
        <w:t>7.</w:t>
      </w:r>
      <w:r>
        <w:rPr>
          <w:rFonts w:ascii="黑体" w:eastAsia="黑体" w:hAnsi="黑体" w:cs="黑体" w:hint="eastAsia"/>
          <w:sz w:val="24"/>
          <w:shd w:val="clear" w:color="auto" w:fill="FFFFFF"/>
        </w:rPr>
        <w:t>子女已经死亡或完全丧失劳动能力，其兄弟姐妹未满</w:t>
      </w:r>
      <w:r>
        <w:rPr>
          <w:rFonts w:ascii="黑体" w:eastAsia="黑体" w:hAnsi="黑体" w:cs="黑体" w:hint="eastAsia"/>
          <w:sz w:val="24"/>
          <w:shd w:val="clear" w:color="auto" w:fill="FFFFFF"/>
        </w:rPr>
        <w:t>18</w:t>
      </w:r>
      <w:r>
        <w:rPr>
          <w:rFonts w:ascii="黑体" w:eastAsia="黑体" w:hAnsi="黑体" w:cs="黑体" w:hint="eastAsia"/>
          <w:sz w:val="24"/>
          <w:shd w:val="clear" w:color="auto" w:fill="FFFFFF"/>
        </w:rPr>
        <w:t>周岁的。</w:t>
      </w:r>
    </w:p>
    <w:p w14:paraId="6DCDA113" w14:textId="77777777" w:rsidR="005B2392" w:rsidRDefault="00C71F50">
      <w:pPr>
        <w:numPr>
          <w:ilvl w:val="0"/>
          <w:numId w:val="1"/>
        </w:numPr>
        <w:rPr>
          <w:rFonts w:ascii="黑体" w:eastAsia="黑体" w:hAnsi="黑体" w:cs="黑体" w:hint="eastAsia"/>
          <w:sz w:val="28"/>
          <w:szCs w:val="28"/>
        </w:rPr>
      </w:pPr>
      <w:r>
        <w:rPr>
          <w:rFonts w:ascii="黑体" w:eastAsia="黑体" w:hAnsi="黑体" w:cs="黑体" w:hint="eastAsia"/>
          <w:sz w:val="28"/>
          <w:szCs w:val="28"/>
        </w:rPr>
        <w:t>承诺办结时间（工作日）：</w:t>
      </w:r>
      <w:r>
        <w:rPr>
          <w:rFonts w:ascii="黑体" w:eastAsia="黑体" w:hAnsi="黑体" w:cs="黑体" w:hint="eastAsia"/>
          <w:sz w:val="28"/>
          <w:szCs w:val="28"/>
        </w:rPr>
        <w:t>20</w:t>
      </w:r>
      <w:r>
        <w:rPr>
          <w:rFonts w:ascii="黑体" w:eastAsia="黑体" w:hAnsi="黑体" w:cs="黑体" w:hint="eastAsia"/>
          <w:sz w:val="24"/>
          <w:shd w:val="clear" w:color="auto" w:fill="FFFFFF"/>
        </w:rPr>
        <w:t>个工作日</w:t>
      </w:r>
    </w:p>
    <w:p w14:paraId="04A94B52" w14:textId="77777777" w:rsidR="005B2392" w:rsidRDefault="00C71F50">
      <w:pPr>
        <w:numPr>
          <w:ilvl w:val="0"/>
          <w:numId w:val="1"/>
        </w:numPr>
        <w:rPr>
          <w:rFonts w:ascii="黑体" w:eastAsia="黑体" w:hAnsi="黑体" w:cs="黑体" w:hint="eastAsia"/>
          <w:sz w:val="28"/>
          <w:szCs w:val="28"/>
        </w:rPr>
      </w:pPr>
      <w:r>
        <w:rPr>
          <w:rFonts w:ascii="黑体" w:eastAsia="黑体" w:hAnsi="黑体" w:cs="黑体" w:hint="eastAsia"/>
          <w:sz w:val="28"/>
          <w:szCs w:val="28"/>
        </w:rPr>
        <w:t>收费标准：</w:t>
      </w:r>
      <w:r>
        <w:rPr>
          <w:rFonts w:ascii="黑体" w:eastAsia="黑体" w:hAnsi="黑体" w:cs="黑体" w:hint="eastAsia"/>
          <w:sz w:val="24"/>
          <w:shd w:val="clear" w:color="auto" w:fill="FFFFFF"/>
        </w:rPr>
        <w:t>不收费</w:t>
      </w:r>
    </w:p>
    <w:p w14:paraId="6DBB2E2D" w14:textId="77777777" w:rsidR="005B2392" w:rsidRDefault="00C71F50">
      <w:pPr>
        <w:numPr>
          <w:ilvl w:val="0"/>
          <w:numId w:val="1"/>
        </w:numPr>
        <w:rPr>
          <w:rFonts w:ascii="黑体" w:eastAsia="黑体" w:hAnsi="黑体" w:cs="黑体" w:hint="eastAsia"/>
          <w:sz w:val="28"/>
          <w:szCs w:val="28"/>
        </w:rPr>
      </w:pPr>
      <w:r>
        <w:rPr>
          <w:rFonts w:ascii="黑体" w:eastAsia="黑体" w:hAnsi="黑体" w:cs="黑体" w:hint="eastAsia"/>
          <w:sz w:val="28"/>
          <w:szCs w:val="28"/>
        </w:rPr>
        <w:t>办理时间</w:t>
      </w:r>
      <w:r>
        <w:rPr>
          <w:rFonts w:ascii="黑体" w:eastAsia="黑体" w:hAnsi="黑体" w:cs="黑体" w:hint="eastAsia"/>
          <w:sz w:val="28"/>
          <w:szCs w:val="28"/>
        </w:rPr>
        <w:t>:</w:t>
      </w:r>
      <w:r>
        <w:rPr>
          <w:rFonts w:ascii="黑体" w:eastAsia="黑体" w:hAnsi="黑体" w:cs="黑体" w:hint="eastAsia"/>
          <w:sz w:val="24"/>
          <w:shd w:val="clear" w:color="auto" w:fill="FFFFFF"/>
        </w:rPr>
        <w:t>周一至周五</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双休及国家法定节假日除外</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 xml:space="preserve"> </w:t>
      </w:r>
    </w:p>
    <w:p w14:paraId="40E766B0" w14:textId="77777777" w:rsidR="005B2392" w:rsidRDefault="00C71F50">
      <w:pPr>
        <w:rPr>
          <w:rFonts w:ascii="黑体" w:eastAsia="黑体" w:hAnsi="黑体" w:cs="黑体" w:hint="eastAsia"/>
          <w:sz w:val="24"/>
          <w:shd w:val="clear" w:color="auto" w:fill="FFFFFF"/>
        </w:rPr>
      </w:pPr>
      <w:r>
        <w:rPr>
          <w:rFonts w:ascii="黑体" w:eastAsia="黑体" w:hAnsi="黑体" w:cs="黑体" w:hint="eastAsia"/>
          <w:sz w:val="24"/>
          <w:shd w:val="clear" w:color="auto" w:fill="FFFFFF"/>
        </w:rPr>
        <w:t>夏季</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全天</w:t>
      </w:r>
      <w:r>
        <w:rPr>
          <w:rFonts w:ascii="黑体" w:eastAsia="黑体" w:hAnsi="黑体" w:cs="黑体" w:hint="eastAsia"/>
          <w:sz w:val="24"/>
          <w:shd w:val="clear" w:color="auto" w:fill="FFFFFF"/>
        </w:rPr>
        <w:t xml:space="preserve"> 10:30:00</w:t>
      </w:r>
      <w:r>
        <w:rPr>
          <w:rFonts w:ascii="黑体" w:eastAsia="黑体" w:hAnsi="黑体" w:cs="黑体" w:hint="eastAsia"/>
          <w:sz w:val="24"/>
          <w:shd w:val="clear" w:color="auto" w:fill="FFFFFF"/>
        </w:rPr>
        <w:t>至</w:t>
      </w:r>
      <w:r>
        <w:rPr>
          <w:rFonts w:ascii="黑体" w:eastAsia="黑体" w:hAnsi="黑体" w:cs="黑体" w:hint="eastAsia"/>
          <w:sz w:val="24"/>
          <w:shd w:val="clear" w:color="auto" w:fill="FFFFFF"/>
        </w:rPr>
        <w:t xml:space="preserve">18:30:00 </w:t>
      </w:r>
    </w:p>
    <w:p w14:paraId="085B4EF9" w14:textId="77777777" w:rsidR="005B2392" w:rsidRDefault="00C71F50">
      <w:pPr>
        <w:rPr>
          <w:rFonts w:ascii="黑体" w:eastAsia="黑体" w:hAnsi="黑体" w:cs="黑体" w:hint="eastAsia"/>
          <w:sz w:val="28"/>
          <w:szCs w:val="28"/>
        </w:rPr>
      </w:pPr>
      <w:r>
        <w:rPr>
          <w:rFonts w:ascii="黑体" w:eastAsia="黑体" w:hAnsi="黑体" w:cs="黑体" w:hint="eastAsia"/>
          <w:sz w:val="24"/>
          <w:shd w:val="clear" w:color="auto" w:fill="FFFFFF"/>
        </w:rPr>
        <w:t>冬季</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全天</w:t>
      </w:r>
      <w:r>
        <w:rPr>
          <w:rFonts w:ascii="黑体" w:eastAsia="黑体" w:hAnsi="黑体" w:cs="黑体" w:hint="eastAsia"/>
          <w:sz w:val="24"/>
          <w:shd w:val="clear" w:color="auto" w:fill="FFFFFF"/>
        </w:rPr>
        <w:t xml:space="preserve"> 10:30:00</w:t>
      </w:r>
      <w:r>
        <w:rPr>
          <w:rFonts w:ascii="黑体" w:eastAsia="黑体" w:hAnsi="黑体" w:cs="黑体" w:hint="eastAsia"/>
          <w:sz w:val="24"/>
          <w:shd w:val="clear" w:color="auto" w:fill="FFFFFF"/>
        </w:rPr>
        <w:t>至</w:t>
      </w:r>
      <w:r>
        <w:rPr>
          <w:rFonts w:ascii="黑体" w:eastAsia="黑体" w:hAnsi="黑体" w:cs="黑体" w:hint="eastAsia"/>
          <w:sz w:val="24"/>
          <w:shd w:val="clear" w:color="auto" w:fill="FFFFFF"/>
        </w:rPr>
        <w:t>18:30:00</w:t>
      </w:r>
    </w:p>
    <w:p w14:paraId="31F1628D" w14:textId="77777777" w:rsidR="005B2392" w:rsidRDefault="00C71F50">
      <w:pPr>
        <w:numPr>
          <w:ilvl w:val="0"/>
          <w:numId w:val="1"/>
        </w:numPr>
        <w:rPr>
          <w:rFonts w:ascii="黑体" w:eastAsia="黑体" w:hAnsi="黑体" w:cs="黑体" w:hint="eastAsia"/>
          <w:sz w:val="28"/>
          <w:szCs w:val="28"/>
        </w:rPr>
      </w:pPr>
      <w:r>
        <w:rPr>
          <w:rFonts w:ascii="黑体" w:eastAsia="黑体" w:hAnsi="黑体" w:cs="黑体" w:hint="eastAsia"/>
          <w:sz w:val="28"/>
          <w:szCs w:val="28"/>
        </w:rPr>
        <w:t>服务方式</w:t>
      </w:r>
    </w:p>
    <w:p w14:paraId="145E88A0" w14:textId="77777777" w:rsidR="005B2392" w:rsidRDefault="00C71F50">
      <w:pPr>
        <w:rPr>
          <w:rFonts w:ascii="黑体" w:eastAsia="黑体" w:hAnsi="黑体" w:cs="黑体" w:hint="eastAsia"/>
          <w:sz w:val="24"/>
          <w:shd w:val="clear" w:color="auto" w:fill="FFFFFF"/>
        </w:rPr>
      </w:pPr>
      <w:r>
        <w:rPr>
          <w:rFonts w:ascii="黑体" w:eastAsia="黑体" w:hAnsi="黑体" w:cs="黑体" w:hint="eastAsia"/>
          <w:sz w:val="28"/>
          <w:szCs w:val="28"/>
        </w:rPr>
        <w:t>方式</w:t>
      </w:r>
      <w:proofErr w:type="gramStart"/>
      <w:r>
        <w:rPr>
          <w:rFonts w:ascii="黑体" w:eastAsia="黑体" w:hAnsi="黑体" w:cs="黑体" w:hint="eastAsia"/>
          <w:sz w:val="28"/>
          <w:szCs w:val="28"/>
        </w:rPr>
        <w:t>一</w:t>
      </w:r>
      <w:proofErr w:type="gramEnd"/>
      <w:r>
        <w:rPr>
          <w:rFonts w:ascii="黑体" w:eastAsia="黑体" w:hAnsi="黑体" w:cs="黑体" w:hint="eastAsia"/>
          <w:sz w:val="28"/>
          <w:szCs w:val="28"/>
        </w:rPr>
        <w:t>（窗口办）：</w:t>
      </w:r>
      <w:r>
        <w:rPr>
          <w:rFonts w:ascii="黑体" w:eastAsia="黑体" w:hAnsi="黑体" w:cs="黑体" w:hint="eastAsia"/>
          <w:sz w:val="24"/>
          <w:shd w:val="clear" w:color="auto" w:fill="FFFFFF"/>
        </w:rPr>
        <w:t>益民大厦</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乌鲁木齐市水磨沟区苇湖梁街道</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三楼</w:t>
      </w:r>
      <w:r>
        <w:rPr>
          <w:rFonts w:ascii="黑体" w:eastAsia="黑体" w:hAnsi="黑体" w:cs="黑体" w:hint="eastAsia"/>
          <w:sz w:val="24"/>
          <w:shd w:val="clear" w:color="auto" w:fill="FFFFFF"/>
        </w:rPr>
        <w:t>A</w:t>
      </w:r>
      <w:r>
        <w:rPr>
          <w:rFonts w:ascii="黑体" w:eastAsia="黑体" w:hAnsi="黑体" w:cs="黑体" w:hint="eastAsia"/>
          <w:sz w:val="24"/>
          <w:shd w:val="clear" w:color="auto" w:fill="FFFFFF"/>
        </w:rPr>
        <w:t>区</w:t>
      </w:r>
      <w:r>
        <w:rPr>
          <w:rFonts w:ascii="黑体" w:eastAsia="黑体" w:hAnsi="黑体" w:cs="黑体" w:hint="eastAsia"/>
          <w:sz w:val="24"/>
          <w:shd w:val="clear" w:color="auto" w:fill="FFFFFF"/>
        </w:rPr>
        <w:t>41</w:t>
      </w:r>
      <w:r>
        <w:rPr>
          <w:rFonts w:ascii="黑体" w:eastAsia="黑体" w:hAnsi="黑体" w:cs="黑体" w:hint="eastAsia"/>
          <w:sz w:val="24"/>
          <w:shd w:val="clear" w:color="auto" w:fill="FFFFFF"/>
        </w:rPr>
        <w:t>号</w:t>
      </w:r>
      <w:r>
        <w:rPr>
          <w:rFonts w:ascii="黑体" w:eastAsia="黑体" w:hAnsi="黑体" w:cs="黑体" w:hint="eastAsia"/>
          <w:color w:val="000000" w:themeColor="text1"/>
          <w:sz w:val="24"/>
          <w:shd w:val="clear" w:color="auto" w:fill="FFFFFF"/>
        </w:rPr>
        <w:t>、</w:t>
      </w:r>
      <w:r>
        <w:rPr>
          <w:rFonts w:ascii="黑体" w:eastAsia="黑体" w:hAnsi="黑体" w:cs="黑体" w:hint="eastAsia"/>
          <w:color w:val="000000" w:themeColor="text1"/>
          <w:sz w:val="24"/>
          <w:shd w:val="clear" w:color="auto" w:fill="FFFFFF"/>
        </w:rPr>
        <w:t>自治区社会保险中心经办服务大厅（乌鲁木齐</w:t>
      </w:r>
      <w:r>
        <w:rPr>
          <w:rFonts w:ascii="黑体" w:eastAsia="黑体" w:hAnsi="黑体" w:cs="黑体" w:hint="eastAsia"/>
          <w:color w:val="000000" w:themeColor="text1"/>
          <w:sz w:val="24"/>
          <w:shd w:val="clear" w:color="auto" w:fill="FFFFFF"/>
        </w:rPr>
        <w:lastRenderedPageBreak/>
        <w:t>市北京南路</w:t>
      </w:r>
      <w:r>
        <w:rPr>
          <w:rFonts w:ascii="黑体" w:eastAsia="黑体" w:hAnsi="黑体" w:cs="黑体" w:hint="eastAsia"/>
          <w:color w:val="000000" w:themeColor="text1"/>
          <w:sz w:val="24"/>
          <w:shd w:val="clear" w:color="auto" w:fill="FFFFFF"/>
        </w:rPr>
        <w:t>445</w:t>
      </w:r>
      <w:r>
        <w:rPr>
          <w:rFonts w:ascii="黑体" w:eastAsia="黑体" w:hAnsi="黑体" w:cs="黑体" w:hint="eastAsia"/>
          <w:color w:val="000000" w:themeColor="text1"/>
          <w:sz w:val="24"/>
          <w:shd w:val="clear" w:color="auto" w:fill="FFFFFF"/>
        </w:rPr>
        <w:t>号）</w:t>
      </w:r>
    </w:p>
    <w:p w14:paraId="09AC2DF5" w14:textId="2C04A44E" w:rsidR="005B2392" w:rsidRDefault="00C71F50">
      <w:pPr>
        <w:rPr>
          <w:rFonts w:ascii="黑体" w:eastAsia="黑体" w:hAnsi="黑体" w:cs="黑体" w:hint="eastAsia"/>
          <w:sz w:val="24"/>
          <w:shd w:val="clear" w:color="auto" w:fill="FFFFFF"/>
        </w:rPr>
      </w:pPr>
      <w:r>
        <w:rPr>
          <w:rFonts w:ascii="黑体" w:eastAsia="黑体" w:hAnsi="黑体" w:cs="黑体" w:hint="eastAsia"/>
          <w:sz w:val="28"/>
          <w:szCs w:val="28"/>
        </w:rPr>
        <w:t>方式二（网上办）</w:t>
      </w:r>
      <w:r>
        <w:rPr>
          <w:rFonts w:ascii="黑体" w:eastAsia="黑体" w:hAnsi="黑体" w:cs="黑体" w:hint="eastAsia"/>
          <w:sz w:val="28"/>
          <w:szCs w:val="28"/>
        </w:rPr>
        <w:t>：</w:t>
      </w:r>
      <w:r>
        <w:rPr>
          <w:rFonts w:ascii="黑体" w:eastAsia="黑体" w:hAnsi="黑体" w:cs="黑体" w:hint="eastAsia"/>
          <w:sz w:val="24"/>
          <w:shd w:val="clear" w:color="auto" w:fill="FFFFFF"/>
        </w:rPr>
        <w:t>新疆政务服务网（</w:t>
      </w:r>
      <w:r>
        <w:rPr>
          <w:rFonts w:ascii="黑体" w:eastAsia="黑体" w:hAnsi="黑体" w:cs="黑体" w:hint="eastAsia"/>
          <w:sz w:val="24"/>
          <w:shd w:val="clear" w:color="auto" w:fill="FFFFFF"/>
        </w:rPr>
        <w:t>https//zwfw.xinjiang.gov.cn/</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“新服办”</w:t>
      </w:r>
      <w:r>
        <w:rPr>
          <w:rFonts w:ascii="黑体" w:eastAsia="黑体" w:hAnsi="黑体" w:cs="黑体" w:hint="eastAsia"/>
          <w:sz w:val="24"/>
          <w:shd w:val="clear" w:color="auto" w:fill="FFFFFF"/>
        </w:rPr>
        <w:t>APP</w:t>
      </w:r>
      <w:r>
        <w:rPr>
          <w:rFonts w:ascii="黑体" w:eastAsia="黑体" w:hAnsi="黑体" w:cs="黑体" w:hint="eastAsia"/>
          <w:sz w:val="24"/>
          <w:shd w:val="clear" w:color="auto" w:fill="FFFFFF"/>
        </w:rPr>
        <w:t>或“新疆智慧人社”</w:t>
      </w:r>
      <w:r>
        <w:rPr>
          <w:rFonts w:ascii="黑体" w:eastAsia="黑体" w:hAnsi="黑体" w:cs="黑体" w:hint="eastAsia"/>
          <w:sz w:val="24"/>
          <w:shd w:val="clear" w:color="auto" w:fill="FFFFFF"/>
        </w:rPr>
        <w:t>小程序</w:t>
      </w:r>
      <w:r>
        <w:rPr>
          <w:rFonts w:ascii="黑体" w:eastAsia="黑体" w:hAnsi="黑体" w:cs="黑体" w:hint="eastAsia"/>
          <w:sz w:val="24"/>
          <w:shd w:val="clear" w:color="auto" w:fill="FFFFFF"/>
        </w:rPr>
        <w:t>。</w:t>
      </w:r>
    </w:p>
    <w:p w14:paraId="2D6BBC96" w14:textId="77777777" w:rsidR="005B2392" w:rsidRDefault="00C71F50">
      <w:pPr>
        <w:rPr>
          <w:rFonts w:ascii="黑体" w:eastAsia="黑体" w:hAnsi="黑体" w:cs="黑体" w:hint="eastAsia"/>
          <w:sz w:val="24"/>
          <w:shd w:val="clear" w:color="auto" w:fill="FFFFFF"/>
        </w:rPr>
      </w:pPr>
      <w:r>
        <w:rPr>
          <w:rFonts w:ascii="黑体" w:eastAsia="黑体" w:hAnsi="黑体" w:cs="黑体" w:hint="eastAsia"/>
          <w:sz w:val="28"/>
          <w:szCs w:val="28"/>
        </w:rPr>
        <w:t>七、咨询方式</w:t>
      </w:r>
    </w:p>
    <w:p w14:paraId="192EA342" w14:textId="3C2B37E9" w:rsidR="005B2392" w:rsidRDefault="00C71F50">
      <w:pPr>
        <w:rPr>
          <w:rFonts w:ascii="黑体" w:eastAsia="黑体" w:hAnsi="黑体" w:cs="黑体" w:hint="eastAsia"/>
          <w:sz w:val="28"/>
          <w:szCs w:val="28"/>
        </w:rPr>
      </w:pPr>
      <w:r>
        <w:rPr>
          <w:rFonts w:ascii="黑体" w:eastAsia="黑体" w:hAnsi="黑体" w:cs="黑体" w:hint="eastAsia"/>
          <w:sz w:val="28"/>
          <w:szCs w:val="28"/>
        </w:rPr>
        <w:t>咨询电话：</w:t>
      </w:r>
      <w:r>
        <w:rPr>
          <w:rFonts w:ascii="黑体" w:eastAsia="黑体" w:hAnsi="黑体" w:cs="黑体" w:hint="eastAsia"/>
          <w:sz w:val="24"/>
          <w:shd w:val="clear" w:color="auto" w:fill="FFFFFF"/>
        </w:rPr>
        <w:t>0991-3828755</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0991-3689115</w:t>
      </w:r>
      <w:r>
        <w:rPr>
          <w:rFonts w:ascii="黑体" w:eastAsia="黑体" w:hAnsi="黑体" w:cs="黑体" w:hint="eastAsia"/>
          <w:sz w:val="24"/>
          <w:shd w:val="clear" w:color="auto" w:fill="FFFFFF"/>
        </w:rPr>
        <w:t xml:space="preserve">    </w:t>
      </w:r>
      <w:r>
        <w:rPr>
          <w:rFonts w:ascii="黑体" w:eastAsia="黑体" w:hAnsi="黑体" w:cs="黑体" w:hint="eastAsia"/>
          <w:sz w:val="28"/>
          <w:szCs w:val="28"/>
        </w:rPr>
        <w:t>监督电话：</w:t>
      </w:r>
      <w:r>
        <w:rPr>
          <w:rFonts w:ascii="黑体" w:eastAsia="黑体" w:hAnsi="黑体" w:cs="黑体" w:hint="eastAsia"/>
          <w:sz w:val="24"/>
          <w:shd w:val="clear" w:color="auto" w:fill="FFFFFF"/>
        </w:rPr>
        <w:t>0991-12333</w:t>
      </w:r>
    </w:p>
    <w:p w14:paraId="2D39C982" w14:textId="77777777" w:rsidR="005B2392" w:rsidRDefault="00C71F50">
      <w:pPr>
        <w:rPr>
          <w:rFonts w:ascii="黑体" w:eastAsia="黑体" w:hAnsi="黑体" w:cs="黑体" w:hint="eastAsia"/>
          <w:sz w:val="28"/>
          <w:szCs w:val="28"/>
        </w:rPr>
      </w:pPr>
      <w:r>
        <w:rPr>
          <w:rFonts w:ascii="黑体" w:eastAsia="黑体" w:hAnsi="黑体" w:cs="黑体" w:hint="eastAsia"/>
          <w:sz w:val="28"/>
          <w:szCs w:val="28"/>
        </w:rPr>
        <w:t>八、材料清单</w:t>
      </w:r>
    </w:p>
    <w:tbl>
      <w:tblPr>
        <w:tblStyle w:val="a4"/>
        <w:tblW w:w="13758" w:type="dxa"/>
        <w:tblLayout w:type="fixed"/>
        <w:tblLook w:val="04A0" w:firstRow="1" w:lastRow="0" w:firstColumn="1" w:lastColumn="0" w:noHBand="0" w:noVBand="1"/>
      </w:tblPr>
      <w:tblGrid>
        <w:gridCol w:w="1296"/>
        <w:gridCol w:w="4796"/>
        <w:gridCol w:w="2170"/>
        <w:gridCol w:w="2678"/>
        <w:gridCol w:w="2818"/>
      </w:tblGrid>
      <w:tr w:rsidR="005B2392" w14:paraId="0520E762" w14:textId="77777777">
        <w:trPr>
          <w:trHeight w:val="706"/>
        </w:trPr>
        <w:tc>
          <w:tcPr>
            <w:tcW w:w="1296" w:type="dxa"/>
          </w:tcPr>
          <w:p w14:paraId="1CF4525A"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序号</w:t>
            </w:r>
          </w:p>
        </w:tc>
        <w:tc>
          <w:tcPr>
            <w:tcW w:w="4796" w:type="dxa"/>
          </w:tcPr>
          <w:p w14:paraId="6407FD2B"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材料名称</w:t>
            </w:r>
          </w:p>
        </w:tc>
        <w:tc>
          <w:tcPr>
            <w:tcW w:w="2170" w:type="dxa"/>
          </w:tcPr>
          <w:p w14:paraId="2188367C"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必要性</w:t>
            </w:r>
          </w:p>
        </w:tc>
        <w:tc>
          <w:tcPr>
            <w:tcW w:w="2678" w:type="dxa"/>
          </w:tcPr>
          <w:p w14:paraId="019F010D"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类型及份数</w:t>
            </w:r>
          </w:p>
        </w:tc>
        <w:tc>
          <w:tcPr>
            <w:tcW w:w="2818" w:type="dxa"/>
          </w:tcPr>
          <w:p w14:paraId="4BF80692"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来源</w:t>
            </w:r>
          </w:p>
        </w:tc>
      </w:tr>
      <w:tr w:rsidR="005B2392" w14:paraId="59A48FD0" w14:textId="77777777">
        <w:trPr>
          <w:trHeight w:val="706"/>
        </w:trPr>
        <w:tc>
          <w:tcPr>
            <w:tcW w:w="1296" w:type="dxa"/>
          </w:tcPr>
          <w:p w14:paraId="5A595F76"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1</w:t>
            </w:r>
          </w:p>
        </w:tc>
        <w:tc>
          <w:tcPr>
            <w:tcW w:w="4796" w:type="dxa"/>
          </w:tcPr>
          <w:p w14:paraId="31B008EF"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参保人社会保障卡或有效身份证件原件</w:t>
            </w:r>
          </w:p>
        </w:tc>
        <w:tc>
          <w:tcPr>
            <w:tcW w:w="2170" w:type="dxa"/>
          </w:tcPr>
          <w:p w14:paraId="49539536"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必要</w:t>
            </w:r>
          </w:p>
        </w:tc>
        <w:tc>
          <w:tcPr>
            <w:tcW w:w="2678" w:type="dxa"/>
          </w:tcPr>
          <w:p w14:paraId="26901109"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原件</w:t>
            </w:r>
            <w:r>
              <w:rPr>
                <w:rFonts w:ascii="黑体" w:eastAsia="黑体" w:hAnsi="黑体" w:cs="黑体" w:hint="eastAsia"/>
                <w:sz w:val="24"/>
                <w:shd w:val="clear" w:color="auto" w:fill="FFFFFF"/>
              </w:rPr>
              <w:t>1</w:t>
            </w:r>
            <w:r>
              <w:rPr>
                <w:rFonts w:ascii="黑体" w:eastAsia="黑体" w:hAnsi="黑体" w:cs="黑体" w:hint="eastAsia"/>
                <w:sz w:val="24"/>
                <w:shd w:val="clear" w:color="auto" w:fill="FFFFFF"/>
              </w:rPr>
              <w:t>份</w:t>
            </w:r>
          </w:p>
        </w:tc>
        <w:tc>
          <w:tcPr>
            <w:tcW w:w="2818" w:type="dxa"/>
          </w:tcPr>
          <w:p w14:paraId="7FEA46A1"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政府部门核发</w:t>
            </w:r>
          </w:p>
        </w:tc>
      </w:tr>
      <w:tr w:rsidR="005B2392" w14:paraId="15CD8FAA" w14:textId="77777777">
        <w:trPr>
          <w:trHeight w:val="706"/>
        </w:trPr>
        <w:tc>
          <w:tcPr>
            <w:tcW w:w="1296" w:type="dxa"/>
          </w:tcPr>
          <w:p w14:paraId="192E0C2F"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2</w:t>
            </w:r>
          </w:p>
        </w:tc>
        <w:tc>
          <w:tcPr>
            <w:tcW w:w="4796" w:type="dxa"/>
          </w:tcPr>
          <w:p w14:paraId="169636F3"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供养亲属养老保险待遇领取证明</w:t>
            </w:r>
          </w:p>
        </w:tc>
        <w:tc>
          <w:tcPr>
            <w:tcW w:w="2170" w:type="dxa"/>
          </w:tcPr>
          <w:p w14:paraId="1BC6D3E2"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必要</w:t>
            </w:r>
          </w:p>
        </w:tc>
        <w:tc>
          <w:tcPr>
            <w:tcW w:w="2678" w:type="dxa"/>
          </w:tcPr>
          <w:p w14:paraId="35BB4325"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原件</w:t>
            </w:r>
            <w:r>
              <w:rPr>
                <w:rFonts w:ascii="黑体" w:eastAsia="黑体" w:hAnsi="黑体" w:cs="黑体" w:hint="eastAsia"/>
                <w:sz w:val="24"/>
                <w:shd w:val="clear" w:color="auto" w:fill="FFFFFF"/>
              </w:rPr>
              <w:t>1</w:t>
            </w:r>
            <w:r>
              <w:rPr>
                <w:rFonts w:ascii="黑体" w:eastAsia="黑体" w:hAnsi="黑体" w:cs="黑体" w:hint="eastAsia"/>
                <w:sz w:val="24"/>
                <w:shd w:val="clear" w:color="auto" w:fill="FFFFFF"/>
              </w:rPr>
              <w:t>份</w:t>
            </w:r>
          </w:p>
        </w:tc>
        <w:tc>
          <w:tcPr>
            <w:tcW w:w="2818" w:type="dxa"/>
          </w:tcPr>
          <w:p w14:paraId="6C0BA533"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政府部门核发</w:t>
            </w:r>
          </w:p>
        </w:tc>
      </w:tr>
      <w:tr w:rsidR="005B2392" w14:paraId="43F150CF" w14:textId="77777777">
        <w:trPr>
          <w:trHeight w:val="706"/>
        </w:trPr>
        <w:tc>
          <w:tcPr>
            <w:tcW w:w="1296" w:type="dxa"/>
          </w:tcPr>
          <w:p w14:paraId="0A0D233C"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3</w:t>
            </w:r>
          </w:p>
        </w:tc>
        <w:tc>
          <w:tcPr>
            <w:tcW w:w="4796" w:type="dxa"/>
          </w:tcPr>
          <w:p w14:paraId="350D6A4C" w14:textId="77777777" w:rsidR="005B2392" w:rsidRDefault="00C71F50">
            <w:pPr>
              <w:spacing w:line="360" w:lineRule="auto"/>
              <w:rPr>
                <w:rFonts w:ascii="黑体" w:eastAsia="黑体" w:hAnsi="黑体" w:cs="黑体" w:hint="eastAsia"/>
                <w:sz w:val="24"/>
                <w:shd w:val="clear" w:color="auto" w:fill="FFFFFF"/>
              </w:rPr>
            </w:pPr>
            <w:r>
              <w:rPr>
                <w:rFonts w:ascii="黑体" w:eastAsia="黑体" w:hAnsi="黑体" w:cs="黑体" w:hint="eastAsia"/>
                <w:sz w:val="24"/>
                <w:shd w:val="clear" w:color="auto" w:fill="FFFFFF"/>
              </w:rPr>
              <w:t xml:space="preserve">         </w:t>
            </w:r>
            <w:r>
              <w:rPr>
                <w:rFonts w:ascii="黑体" w:eastAsia="黑体" w:hAnsi="黑体" w:cs="黑体" w:hint="eastAsia"/>
                <w:sz w:val="24"/>
                <w:shd w:val="clear" w:color="auto" w:fill="FFFFFF"/>
              </w:rPr>
              <w:t>孤寡或孤儿证明材料</w:t>
            </w:r>
          </w:p>
        </w:tc>
        <w:tc>
          <w:tcPr>
            <w:tcW w:w="2170" w:type="dxa"/>
          </w:tcPr>
          <w:p w14:paraId="5EB3B39C"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必要</w:t>
            </w:r>
          </w:p>
        </w:tc>
        <w:tc>
          <w:tcPr>
            <w:tcW w:w="2678" w:type="dxa"/>
          </w:tcPr>
          <w:p w14:paraId="2EFE44E2"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原件</w:t>
            </w:r>
            <w:r>
              <w:rPr>
                <w:rFonts w:ascii="黑体" w:eastAsia="黑体" w:hAnsi="黑体" w:cs="黑体" w:hint="eastAsia"/>
                <w:sz w:val="24"/>
                <w:shd w:val="clear" w:color="auto" w:fill="FFFFFF"/>
              </w:rPr>
              <w:t>1</w:t>
            </w:r>
            <w:r>
              <w:rPr>
                <w:rFonts w:ascii="黑体" w:eastAsia="黑体" w:hAnsi="黑体" w:cs="黑体" w:hint="eastAsia"/>
                <w:sz w:val="24"/>
                <w:shd w:val="clear" w:color="auto" w:fill="FFFFFF"/>
              </w:rPr>
              <w:t>份</w:t>
            </w:r>
          </w:p>
        </w:tc>
        <w:tc>
          <w:tcPr>
            <w:tcW w:w="2818" w:type="dxa"/>
          </w:tcPr>
          <w:p w14:paraId="6BA56A71"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申请人自备</w:t>
            </w:r>
          </w:p>
        </w:tc>
      </w:tr>
      <w:tr w:rsidR="005B2392" w14:paraId="7FE46A99" w14:textId="77777777">
        <w:trPr>
          <w:trHeight w:val="717"/>
        </w:trPr>
        <w:tc>
          <w:tcPr>
            <w:tcW w:w="1296" w:type="dxa"/>
          </w:tcPr>
          <w:p w14:paraId="1BB5F470"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4</w:t>
            </w:r>
          </w:p>
        </w:tc>
        <w:tc>
          <w:tcPr>
            <w:tcW w:w="4796" w:type="dxa"/>
          </w:tcPr>
          <w:p w14:paraId="2E6F1AFF" w14:textId="77777777" w:rsidR="005B2392" w:rsidRDefault="00C71F50">
            <w:pPr>
              <w:spacing w:line="360" w:lineRule="auto"/>
              <w:rPr>
                <w:rFonts w:ascii="黑体" w:eastAsia="黑体" w:hAnsi="黑体" w:cs="黑体" w:hint="eastAsia"/>
                <w:sz w:val="24"/>
                <w:shd w:val="clear" w:color="auto" w:fill="FFFFFF"/>
              </w:rPr>
            </w:pPr>
            <w:r>
              <w:rPr>
                <w:rFonts w:ascii="黑体" w:eastAsia="黑体" w:hAnsi="黑体" w:cs="黑体" w:hint="eastAsia"/>
                <w:sz w:val="24"/>
                <w:shd w:val="clear" w:color="auto" w:fill="FFFFFF"/>
              </w:rPr>
              <w:t>亲属关系证明材料（结婚证、户口簿、亲属关系公证书、出生医学证明等）</w:t>
            </w:r>
          </w:p>
        </w:tc>
        <w:tc>
          <w:tcPr>
            <w:tcW w:w="2170" w:type="dxa"/>
          </w:tcPr>
          <w:p w14:paraId="776B65DA"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必要</w:t>
            </w:r>
          </w:p>
        </w:tc>
        <w:tc>
          <w:tcPr>
            <w:tcW w:w="2678" w:type="dxa"/>
          </w:tcPr>
          <w:p w14:paraId="6E2F4564"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原件</w:t>
            </w:r>
            <w:r>
              <w:rPr>
                <w:rFonts w:ascii="黑体" w:eastAsia="黑体" w:hAnsi="黑体" w:cs="黑体" w:hint="eastAsia"/>
                <w:sz w:val="24"/>
                <w:shd w:val="clear" w:color="auto" w:fill="FFFFFF"/>
              </w:rPr>
              <w:t>5</w:t>
            </w:r>
            <w:r>
              <w:rPr>
                <w:rFonts w:ascii="黑体" w:eastAsia="黑体" w:hAnsi="黑体" w:cs="黑体" w:hint="eastAsia"/>
                <w:sz w:val="24"/>
                <w:shd w:val="clear" w:color="auto" w:fill="FFFFFF"/>
              </w:rPr>
              <w:t>份</w:t>
            </w:r>
          </w:p>
        </w:tc>
        <w:tc>
          <w:tcPr>
            <w:tcW w:w="2818" w:type="dxa"/>
          </w:tcPr>
          <w:p w14:paraId="26860E6E"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政府部门核发</w:t>
            </w:r>
          </w:p>
        </w:tc>
      </w:tr>
      <w:tr w:rsidR="005B2392" w14:paraId="6BC185C6" w14:textId="77777777">
        <w:trPr>
          <w:trHeight w:val="728"/>
        </w:trPr>
        <w:tc>
          <w:tcPr>
            <w:tcW w:w="1296" w:type="dxa"/>
          </w:tcPr>
          <w:p w14:paraId="78DA6B36"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lastRenderedPageBreak/>
              <w:t>5</w:t>
            </w:r>
          </w:p>
        </w:tc>
        <w:tc>
          <w:tcPr>
            <w:tcW w:w="4796" w:type="dxa"/>
          </w:tcPr>
          <w:p w14:paraId="6E4FEBBA"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社会保险经办业务证明事项告知承诺制承诺书</w:t>
            </w:r>
          </w:p>
        </w:tc>
        <w:tc>
          <w:tcPr>
            <w:tcW w:w="2170" w:type="dxa"/>
          </w:tcPr>
          <w:p w14:paraId="0B133B2E"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必要</w:t>
            </w:r>
          </w:p>
        </w:tc>
        <w:tc>
          <w:tcPr>
            <w:tcW w:w="2678" w:type="dxa"/>
          </w:tcPr>
          <w:p w14:paraId="7BD209E1"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原件</w:t>
            </w:r>
            <w:r>
              <w:rPr>
                <w:rFonts w:ascii="黑体" w:eastAsia="黑体" w:hAnsi="黑体" w:cs="黑体" w:hint="eastAsia"/>
                <w:sz w:val="24"/>
                <w:shd w:val="clear" w:color="auto" w:fill="FFFFFF"/>
              </w:rPr>
              <w:t>1</w:t>
            </w:r>
            <w:r>
              <w:rPr>
                <w:rFonts w:ascii="黑体" w:eastAsia="黑体" w:hAnsi="黑体" w:cs="黑体" w:hint="eastAsia"/>
                <w:sz w:val="24"/>
                <w:shd w:val="clear" w:color="auto" w:fill="FFFFFF"/>
              </w:rPr>
              <w:t>份</w:t>
            </w:r>
          </w:p>
        </w:tc>
        <w:tc>
          <w:tcPr>
            <w:tcW w:w="2818" w:type="dxa"/>
          </w:tcPr>
          <w:p w14:paraId="43D20974"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政府部门核发</w:t>
            </w:r>
          </w:p>
        </w:tc>
      </w:tr>
      <w:tr w:rsidR="005B2392" w14:paraId="4862A7BA" w14:textId="77777777">
        <w:trPr>
          <w:trHeight w:val="728"/>
        </w:trPr>
        <w:tc>
          <w:tcPr>
            <w:tcW w:w="1296" w:type="dxa"/>
          </w:tcPr>
          <w:p w14:paraId="7A35E693"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6</w:t>
            </w:r>
          </w:p>
        </w:tc>
        <w:tc>
          <w:tcPr>
            <w:tcW w:w="4796" w:type="dxa"/>
          </w:tcPr>
          <w:p w14:paraId="00DB9A1B"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完全丧失劳动能力鉴定结论书</w:t>
            </w:r>
          </w:p>
        </w:tc>
        <w:tc>
          <w:tcPr>
            <w:tcW w:w="2170" w:type="dxa"/>
          </w:tcPr>
          <w:p w14:paraId="03B3A54D"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必要</w:t>
            </w:r>
          </w:p>
        </w:tc>
        <w:tc>
          <w:tcPr>
            <w:tcW w:w="2678" w:type="dxa"/>
          </w:tcPr>
          <w:p w14:paraId="1DD923E3"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原件</w:t>
            </w:r>
            <w:r>
              <w:rPr>
                <w:rFonts w:ascii="黑体" w:eastAsia="黑体" w:hAnsi="黑体" w:cs="黑体" w:hint="eastAsia"/>
                <w:sz w:val="24"/>
                <w:shd w:val="clear" w:color="auto" w:fill="FFFFFF"/>
              </w:rPr>
              <w:t>1</w:t>
            </w:r>
            <w:r>
              <w:rPr>
                <w:rFonts w:ascii="黑体" w:eastAsia="黑体" w:hAnsi="黑体" w:cs="黑体" w:hint="eastAsia"/>
                <w:sz w:val="24"/>
                <w:shd w:val="clear" w:color="auto" w:fill="FFFFFF"/>
              </w:rPr>
              <w:t>份</w:t>
            </w:r>
          </w:p>
        </w:tc>
        <w:tc>
          <w:tcPr>
            <w:tcW w:w="2818" w:type="dxa"/>
          </w:tcPr>
          <w:p w14:paraId="2E42812F"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政府部门核发</w:t>
            </w:r>
          </w:p>
        </w:tc>
      </w:tr>
      <w:tr w:rsidR="005B2392" w14:paraId="2C19ED8B" w14:textId="77777777">
        <w:trPr>
          <w:trHeight w:val="728"/>
        </w:trPr>
        <w:tc>
          <w:tcPr>
            <w:tcW w:w="1296" w:type="dxa"/>
          </w:tcPr>
          <w:p w14:paraId="0BC95CE2"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7</w:t>
            </w:r>
          </w:p>
        </w:tc>
        <w:tc>
          <w:tcPr>
            <w:tcW w:w="4796" w:type="dxa"/>
          </w:tcPr>
          <w:p w14:paraId="46FCFEDA"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委托人（经办人）社会保障卡或有效身份证件</w:t>
            </w:r>
          </w:p>
        </w:tc>
        <w:tc>
          <w:tcPr>
            <w:tcW w:w="2170" w:type="dxa"/>
          </w:tcPr>
          <w:p w14:paraId="72C9C63C"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非必要</w:t>
            </w:r>
          </w:p>
        </w:tc>
        <w:tc>
          <w:tcPr>
            <w:tcW w:w="2678" w:type="dxa"/>
          </w:tcPr>
          <w:p w14:paraId="41C6F238"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原件</w:t>
            </w:r>
            <w:r>
              <w:rPr>
                <w:rFonts w:ascii="黑体" w:eastAsia="黑体" w:hAnsi="黑体" w:cs="黑体" w:hint="eastAsia"/>
                <w:sz w:val="24"/>
                <w:shd w:val="clear" w:color="auto" w:fill="FFFFFF"/>
              </w:rPr>
              <w:t>1</w:t>
            </w:r>
            <w:r>
              <w:rPr>
                <w:rFonts w:ascii="黑体" w:eastAsia="黑体" w:hAnsi="黑体" w:cs="黑体" w:hint="eastAsia"/>
                <w:sz w:val="24"/>
                <w:shd w:val="clear" w:color="auto" w:fill="FFFFFF"/>
              </w:rPr>
              <w:t>份</w:t>
            </w:r>
          </w:p>
        </w:tc>
        <w:tc>
          <w:tcPr>
            <w:tcW w:w="2818" w:type="dxa"/>
          </w:tcPr>
          <w:p w14:paraId="08472317" w14:textId="77777777" w:rsidR="005B2392" w:rsidRDefault="00C71F50">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政府部门核发</w:t>
            </w:r>
          </w:p>
        </w:tc>
      </w:tr>
    </w:tbl>
    <w:p w14:paraId="070F9593" w14:textId="117B4441" w:rsidR="005B2392" w:rsidRDefault="00C71F50">
      <w:pPr>
        <w:spacing w:line="360" w:lineRule="auto"/>
        <w:rPr>
          <w:rFonts w:ascii="黑体" w:eastAsia="黑体" w:hAnsi="黑体" w:cs="黑体" w:hint="eastAsia"/>
          <w:sz w:val="28"/>
          <w:szCs w:val="28"/>
        </w:rPr>
      </w:pPr>
      <w:r>
        <w:rPr>
          <w:rFonts w:ascii="黑体" w:eastAsia="黑体" w:hAnsi="黑体" w:cs="黑体" w:hint="eastAsia"/>
          <w:sz w:val="28"/>
          <w:szCs w:val="28"/>
        </w:rPr>
        <w:t>九</w:t>
      </w:r>
      <w:r>
        <w:rPr>
          <w:rFonts w:ascii="黑体" w:eastAsia="黑体" w:hAnsi="黑体" w:cs="黑体" w:hint="eastAsia"/>
          <w:sz w:val="28"/>
          <w:szCs w:val="28"/>
        </w:rPr>
        <w:t>、常见问题及相关政策宣传</w:t>
      </w:r>
    </w:p>
    <w:p w14:paraId="7BE9D2E2" w14:textId="77777777" w:rsidR="005B2392" w:rsidRDefault="00C71F5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37</w:t>
      </w:r>
      <w:r>
        <w:rPr>
          <w:rFonts w:ascii="仿宋_GB2312" w:eastAsia="仿宋_GB2312" w:hAnsi="仿宋_GB2312" w:cs="仿宋_GB2312" w:hint="eastAsia"/>
          <w:sz w:val="32"/>
          <w:szCs w:val="32"/>
        </w:rPr>
        <w:t>供养亲属抚恤金申领</w:t>
      </w:r>
    </w:p>
    <w:p w14:paraId="544C27EE" w14:textId="77777777" w:rsidR="005B2392" w:rsidRDefault="00C71F5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问：供养亲属范围如何界定？</w:t>
      </w:r>
    </w:p>
    <w:p w14:paraId="08A4AACF" w14:textId="77777777" w:rsidR="005B2392" w:rsidRDefault="00C71F5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答：依据《因工死亡职工供养亲属范围规定》（人力资源和社会保障部令</w:t>
      </w:r>
      <w:r>
        <w:rPr>
          <w:rFonts w:ascii="仿宋_GB2312" w:eastAsia="仿宋_GB2312" w:hAnsi="仿宋_GB2312" w:cs="仿宋_GB2312" w:hint="eastAsia"/>
          <w:sz w:val="32"/>
          <w:szCs w:val="32"/>
        </w:rPr>
        <w:t xml:space="preserve"> 18 </w:t>
      </w:r>
      <w:r>
        <w:rPr>
          <w:rFonts w:ascii="仿宋_GB2312" w:eastAsia="仿宋_GB2312" w:hAnsi="仿宋_GB2312" w:cs="仿宋_GB2312" w:hint="eastAsia"/>
          <w:sz w:val="32"/>
          <w:szCs w:val="32"/>
        </w:rPr>
        <w:t>号）进行界定。</w:t>
      </w:r>
    </w:p>
    <w:p w14:paraId="30397668" w14:textId="77777777" w:rsidR="005B2392" w:rsidRDefault="00C71F50">
      <w:pPr>
        <w:rPr>
          <w:rFonts w:ascii="方正小标宋简体" w:eastAsia="方正小标宋简体" w:hAnsi="方正小标宋简体" w:cs="方正小标宋简体" w:hint="eastAsia"/>
          <w:color w:val="000000"/>
          <w:sz w:val="44"/>
          <w:szCs w:val="44"/>
        </w:rPr>
      </w:pPr>
      <w:r>
        <w:rPr>
          <w:rFonts w:ascii="仿宋_GB2312" w:eastAsia="仿宋_GB2312" w:hAnsi="仿宋_GB2312" w:cs="仿宋_GB2312" w:hint="eastAsia"/>
          <w:b/>
          <w:bCs/>
          <w:sz w:val="32"/>
          <w:szCs w:val="32"/>
        </w:rPr>
        <w:t>相关政策</w:t>
      </w:r>
      <w:r>
        <w:rPr>
          <w:rFonts w:ascii="仿宋_GB2312" w:eastAsia="仿宋_GB2312" w:hAnsi="仿宋_GB2312" w:cs="仿宋_GB2312" w:hint="eastAsia"/>
          <w:sz w:val="32"/>
          <w:szCs w:val="32"/>
        </w:rPr>
        <w:t>：</w:t>
      </w:r>
    </w:p>
    <w:p w14:paraId="278037E5" w14:textId="77777777" w:rsidR="005B2392" w:rsidRDefault="00C71F50">
      <w:pPr>
        <w:spacing w:line="60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中华人民共和国劳动和社会保障部令</w:t>
      </w:r>
    </w:p>
    <w:p w14:paraId="7CED03EF" w14:textId="77777777" w:rsidR="005B2392" w:rsidRDefault="00C71F50">
      <w:pPr>
        <w:spacing w:line="60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第</w:t>
      </w:r>
      <w:r>
        <w:rPr>
          <w:rFonts w:ascii="方正小标宋简体" w:eastAsia="方正小标宋简体" w:hAnsi="方正小标宋简体" w:cs="方正小标宋简体" w:hint="eastAsia"/>
          <w:color w:val="000000"/>
          <w:sz w:val="44"/>
          <w:szCs w:val="44"/>
        </w:rPr>
        <w:t xml:space="preserve"> 18 </w:t>
      </w:r>
      <w:r>
        <w:rPr>
          <w:rFonts w:ascii="方正小标宋简体" w:eastAsia="方正小标宋简体" w:hAnsi="方正小标宋简体" w:cs="方正小标宋简体" w:hint="eastAsia"/>
          <w:color w:val="000000"/>
          <w:sz w:val="44"/>
          <w:szCs w:val="44"/>
        </w:rPr>
        <w:t>号</w:t>
      </w:r>
    </w:p>
    <w:p w14:paraId="2BBCED6C" w14:textId="77777777" w:rsidR="005B2392" w:rsidRDefault="00C71F50">
      <w:pPr>
        <w:spacing w:line="60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lastRenderedPageBreak/>
        <w:t>因工死亡职工供养亲属范围规定</w:t>
      </w:r>
    </w:p>
    <w:p w14:paraId="09ED1CFB" w14:textId="77777777" w:rsidR="005B2392" w:rsidRDefault="00C71F50">
      <w:pPr>
        <w:pStyle w:val="a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w:t>
      </w:r>
      <w:proofErr w:type="gramStart"/>
      <w:r>
        <w:rPr>
          <w:rFonts w:ascii="仿宋_GB2312" w:eastAsia="仿宋_GB2312" w:hAnsi="仿宋_GB2312" w:cs="仿宋_GB2312" w:hint="eastAsia"/>
          <w:sz w:val="32"/>
          <w:szCs w:val="32"/>
        </w:rPr>
        <w:t>明确因</w:t>
      </w:r>
      <w:proofErr w:type="gramEnd"/>
      <w:r>
        <w:rPr>
          <w:rFonts w:ascii="仿宋_GB2312" w:eastAsia="仿宋_GB2312" w:hAnsi="仿宋_GB2312" w:cs="仿宋_GB2312" w:hint="eastAsia"/>
          <w:sz w:val="32"/>
          <w:szCs w:val="32"/>
        </w:rPr>
        <w:t>工死亡职工供养亲属范围，根据《工伤保险条例》第三十七条第一款第二项的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授权，制定本规定。</w:t>
      </w:r>
    </w:p>
    <w:p w14:paraId="687D8D5E" w14:textId="77777777" w:rsidR="005B2392" w:rsidRDefault="00C71F50">
      <w:pPr>
        <w:pStyle w:val="a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本规定所称因工死亡职工供养亲属，是指该职工的配偶、子女、父母、祖父母、外祖父</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母、孙子女、外孙子女、兄弟姐妹。</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本规定所称子女，包括婚生子女、非婚生子女、养子女和有抚养关系的继子女，其中，婚生子女、</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非婚生子女包括遗腹子女；</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本规定所称父母，包括生父母、养父母和有抚养关系的继父母；</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本规定所称兄弟姐妹，包括同父母的兄弟姐妹、同父异母或者同母异父的兄弟姐妹、养兄弟姐妹、</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有抚养关系的继兄弟姐妹。</w:t>
      </w:r>
    </w:p>
    <w:p w14:paraId="33A5343A" w14:textId="77777777" w:rsidR="005B2392" w:rsidRDefault="00C71F50">
      <w:pPr>
        <w:pStyle w:val="a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上条规定的人员，依靠因工死亡职工生前提供主要生活来源，并有下列情形之一的，可</w:t>
      </w:r>
    </w:p>
    <w:p w14:paraId="63D1702E" w14:textId="77777777" w:rsidR="005B2392" w:rsidRDefault="00C71F50">
      <w:pPr>
        <w:pStyle w:val="a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按规定申请供养亲属抚恤金：</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（一）完全丧失劳动能力的；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（二）工亡职工配偶男年满</w:t>
      </w:r>
      <w:r>
        <w:rPr>
          <w:rFonts w:ascii="仿宋_GB2312" w:eastAsia="仿宋_GB2312" w:hAnsi="仿宋_GB2312" w:cs="仿宋_GB2312" w:hint="eastAsia"/>
          <w:sz w:val="32"/>
          <w:szCs w:val="32"/>
        </w:rPr>
        <w:t xml:space="preserve"> 60 </w:t>
      </w:r>
      <w:r>
        <w:rPr>
          <w:rFonts w:ascii="仿宋_GB2312" w:eastAsia="仿宋_GB2312" w:hAnsi="仿宋_GB2312" w:cs="仿宋_GB2312" w:hint="eastAsia"/>
          <w:sz w:val="32"/>
          <w:szCs w:val="32"/>
        </w:rPr>
        <w:t>周岁、女年满</w:t>
      </w:r>
      <w:r>
        <w:rPr>
          <w:rFonts w:ascii="仿宋_GB2312" w:eastAsia="仿宋_GB2312" w:hAnsi="仿宋_GB2312" w:cs="仿宋_GB2312" w:hint="eastAsia"/>
          <w:sz w:val="32"/>
          <w:szCs w:val="32"/>
        </w:rPr>
        <w:t xml:space="preserve"> 55 </w:t>
      </w:r>
      <w:r>
        <w:rPr>
          <w:rFonts w:ascii="仿宋_GB2312" w:eastAsia="仿宋_GB2312" w:hAnsi="仿宋_GB2312" w:cs="仿宋_GB2312" w:hint="eastAsia"/>
          <w:sz w:val="32"/>
          <w:szCs w:val="32"/>
        </w:rPr>
        <w:t>周岁的；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（三）工亡职工父母男年满</w:t>
      </w:r>
      <w:r>
        <w:rPr>
          <w:rFonts w:ascii="仿宋_GB2312" w:eastAsia="仿宋_GB2312" w:hAnsi="仿宋_GB2312" w:cs="仿宋_GB2312" w:hint="eastAsia"/>
          <w:sz w:val="32"/>
          <w:szCs w:val="32"/>
        </w:rPr>
        <w:t xml:space="preserve"> 60 </w:t>
      </w:r>
      <w:r>
        <w:rPr>
          <w:rFonts w:ascii="仿宋_GB2312" w:eastAsia="仿宋_GB2312" w:hAnsi="仿宋_GB2312" w:cs="仿宋_GB2312" w:hint="eastAsia"/>
          <w:sz w:val="32"/>
          <w:szCs w:val="32"/>
        </w:rPr>
        <w:t>周岁、女年满</w:t>
      </w:r>
      <w:r>
        <w:rPr>
          <w:rFonts w:ascii="仿宋_GB2312" w:eastAsia="仿宋_GB2312" w:hAnsi="仿宋_GB2312" w:cs="仿宋_GB2312" w:hint="eastAsia"/>
          <w:sz w:val="32"/>
          <w:szCs w:val="32"/>
        </w:rPr>
        <w:t xml:space="preserve"> 55 </w:t>
      </w:r>
      <w:r>
        <w:rPr>
          <w:rFonts w:ascii="仿宋_GB2312" w:eastAsia="仿宋_GB2312" w:hAnsi="仿宋_GB2312" w:cs="仿宋_GB2312" w:hint="eastAsia"/>
          <w:sz w:val="32"/>
          <w:szCs w:val="32"/>
        </w:rPr>
        <w:t>周岁的；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（四）工亡职工子女未满</w:t>
      </w:r>
      <w:r>
        <w:rPr>
          <w:rFonts w:ascii="仿宋_GB2312" w:eastAsia="仿宋_GB2312" w:hAnsi="仿宋_GB2312" w:cs="仿宋_GB2312" w:hint="eastAsia"/>
          <w:sz w:val="32"/>
          <w:szCs w:val="32"/>
        </w:rPr>
        <w:t xml:space="preserve"> 18 </w:t>
      </w:r>
      <w:r>
        <w:rPr>
          <w:rFonts w:ascii="仿宋_GB2312" w:eastAsia="仿宋_GB2312" w:hAnsi="仿宋_GB2312" w:cs="仿宋_GB2312" w:hint="eastAsia"/>
          <w:sz w:val="32"/>
          <w:szCs w:val="32"/>
        </w:rPr>
        <w:t>周岁的；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（五）工亡职工父母均已死亡，其祖父、外祖父年满</w:t>
      </w:r>
      <w:r>
        <w:rPr>
          <w:rFonts w:ascii="仿宋_GB2312" w:eastAsia="仿宋_GB2312" w:hAnsi="仿宋_GB2312" w:cs="仿宋_GB2312" w:hint="eastAsia"/>
          <w:sz w:val="32"/>
          <w:szCs w:val="32"/>
        </w:rPr>
        <w:t xml:space="preserve"> 60 </w:t>
      </w:r>
      <w:r>
        <w:rPr>
          <w:rFonts w:ascii="仿宋_GB2312" w:eastAsia="仿宋_GB2312" w:hAnsi="仿宋_GB2312" w:cs="仿宋_GB2312" w:hint="eastAsia"/>
          <w:sz w:val="32"/>
          <w:szCs w:val="32"/>
        </w:rPr>
        <w:t>周岁，祖母、外祖</w:t>
      </w:r>
      <w:r>
        <w:rPr>
          <w:rFonts w:ascii="仿宋_GB2312" w:eastAsia="仿宋_GB2312" w:hAnsi="仿宋_GB2312" w:cs="仿宋_GB2312" w:hint="eastAsia"/>
          <w:sz w:val="32"/>
          <w:szCs w:val="32"/>
        </w:rPr>
        <w:lastRenderedPageBreak/>
        <w:t>母年满</w:t>
      </w:r>
      <w:r>
        <w:rPr>
          <w:rFonts w:ascii="仿宋_GB2312" w:eastAsia="仿宋_GB2312" w:hAnsi="仿宋_GB2312" w:cs="仿宋_GB2312" w:hint="eastAsia"/>
          <w:sz w:val="32"/>
          <w:szCs w:val="32"/>
        </w:rPr>
        <w:t xml:space="preserve"> 55 </w:t>
      </w:r>
      <w:r>
        <w:rPr>
          <w:rFonts w:ascii="仿宋_GB2312" w:eastAsia="仿宋_GB2312" w:hAnsi="仿宋_GB2312" w:cs="仿宋_GB2312" w:hint="eastAsia"/>
          <w:sz w:val="32"/>
          <w:szCs w:val="32"/>
        </w:rPr>
        <w:t>周岁的；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（六）工亡职工子女已经死亡或完全丧失劳动能力，其孙子女、外孙子女未满</w:t>
      </w:r>
      <w:r>
        <w:rPr>
          <w:rFonts w:ascii="仿宋_GB2312" w:eastAsia="仿宋_GB2312" w:hAnsi="仿宋_GB2312" w:cs="仿宋_GB2312" w:hint="eastAsia"/>
          <w:sz w:val="32"/>
          <w:szCs w:val="32"/>
        </w:rPr>
        <w:t xml:space="preserve"> 18 </w:t>
      </w:r>
      <w:r>
        <w:rPr>
          <w:rFonts w:ascii="仿宋_GB2312" w:eastAsia="仿宋_GB2312" w:hAnsi="仿宋_GB2312" w:cs="仿宋_GB2312" w:hint="eastAsia"/>
          <w:sz w:val="32"/>
          <w:szCs w:val="32"/>
        </w:rPr>
        <w:t>周岁的；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（七）工亡职工父母均已死亡或完全丧失劳动能力，其兄弟姐妹未满</w:t>
      </w:r>
      <w:r>
        <w:rPr>
          <w:rFonts w:ascii="仿宋_GB2312" w:eastAsia="仿宋_GB2312" w:hAnsi="仿宋_GB2312" w:cs="仿宋_GB2312" w:hint="eastAsia"/>
          <w:sz w:val="32"/>
          <w:szCs w:val="32"/>
        </w:rPr>
        <w:t xml:space="preserve"> 18 </w:t>
      </w:r>
      <w:r>
        <w:rPr>
          <w:rFonts w:ascii="仿宋_GB2312" w:eastAsia="仿宋_GB2312" w:hAnsi="仿宋_GB2312" w:cs="仿宋_GB2312" w:hint="eastAsia"/>
          <w:sz w:val="32"/>
          <w:szCs w:val="32"/>
        </w:rPr>
        <w:t>周岁的。</w:t>
      </w:r>
    </w:p>
    <w:p w14:paraId="74C9901D" w14:textId="77777777" w:rsidR="005B2392" w:rsidRDefault="00C71F50">
      <w:pPr>
        <w:pStyle w:val="a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领取抚恤金人员有下列情形之一的，停止享受抚恤金待遇：</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（一）年满</w:t>
      </w:r>
      <w:r>
        <w:rPr>
          <w:rFonts w:ascii="仿宋_GB2312" w:eastAsia="仿宋_GB2312" w:hAnsi="仿宋_GB2312" w:cs="仿宋_GB2312" w:hint="eastAsia"/>
          <w:sz w:val="32"/>
          <w:szCs w:val="32"/>
        </w:rPr>
        <w:t xml:space="preserve"> 18 </w:t>
      </w:r>
      <w:r>
        <w:rPr>
          <w:rFonts w:ascii="仿宋_GB2312" w:eastAsia="仿宋_GB2312" w:hAnsi="仿宋_GB2312" w:cs="仿宋_GB2312" w:hint="eastAsia"/>
          <w:sz w:val="32"/>
          <w:szCs w:val="32"/>
        </w:rPr>
        <w:t>周岁且未完全丧失劳动能力的；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（二）就业或参军的；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（三）工亡职工配偶再婚的；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（四）被他人或组织收养的；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（五）死亡的。</w:t>
      </w:r>
    </w:p>
    <w:p w14:paraId="73AAAEF4" w14:textId="77777777" w:rsidR="005B2392" w:rsidRDefault="00C71F50">
      <w:pPr>
        <w:pStyle w:val="a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领取抚恤金的人员，在被判刑收监执行期间，停止享受抚恤金待遇。刑满释放仍符合领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取抚恤金资格的，按规定的标准享受抚恤金。</w:t>
      </w:r>
    </w:p>
    <w:p w14:paraId="7606C1BF" w14:textId="77777777" w:rsidR="005B2392" w:rsidRDefault="00C71F50">
      <w:pPr>
        <w:pStyle w:val="a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因工死亡职工供养亲属享受抚恤金待遇的资格，由统筹地区社会保险经办机构核定。</w:t>
      </w:r>
    </w:p>
    <w:p w14:paraId="7C43A702" w14:textId="77777777" w:rsidR="005B2392" w:rsidRDefault="00C71F50">
      <w:pPr>
        <w:pStyle w:val="a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因工死亡职工供养亲属的劳动能力鉴定，由因工死亡职工生前单位所在地设区的市级劳动能力</w:t>
      </w:r>
      <w:proofErr w:type="gramStart"/>
      <w:r>
        <w:rPr>
          <w:rFonts w:ascii="仿宋_GB2312" w:eastAsia="仿宋_GB2312" w:hAnsi="仿宋_GB2312" w:cs="仿宋_GB2312" w:hint="eastAsia"/>
          <w:sz w:val="32"/>
          <w:szCs w:val="32"/>
        </w:rPr>
        <w:t>鉴</w:t>
      </w:r>
      <w:proofErr w:type="gramEnd"/>
    </w:p>
    <w:p w14:paraId="4A6AE3D9" w14:textId="77777777" w:rsidR="005B2392" w:rsidRDefault="00C71F50">
      <w:pPr>
        <w:pStyle w:val="a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定委员会负责。</w:t>
      </w:r>
    </w:p>
    <w:p w14:paraId="01B3D9DF" w14:textId="77777777" w:rsidR="005B2392" w:rsidRDefault="00C71F50">
      <w:pPr>
        <w:pStyle w:val="a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本办法自</w:t>
      </w:r>
      <w:r>
        <w:rPr>
          <w:rFonts w:ascii="仿宋_GB2312" w:eastAsia="仿宋_GB2312" w:hAnsi="仿宋_GB2312" w:cs="仿宋_GB2312" w:hint="eastAsia"/>
          <w:sz w:val="32"/>
          <w:szCs w:val="32"/>
        </w:rPr>
        <w:t xml:space="preserve"> 2004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1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1 </w:t>
      </w:r>
      <w:r>
        <w:rPr>
          <w:rFonts w:ascii="仿宋_GB2312" w:eastAsia="仿宋_GB2312" w:hAnsi="仿宋_GB2312" w:cs="仿宋_GB2312" w:hint="eastAsia"/>
          <w:sz w:val="32"/>
          <w:szCs w:val="32"/>
        </w:rPr>
        <w:t>日起施行。</w:t>
      </w:r>
    </w:p>
    <w:p w14:paraId="6BB9F1E9" w14:textId="77777777" w:rsidR="005B2392" w:rsidRDefault="00C71F50">
      <w:pPr>
        <w:spacing w:line="60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lastRenderedPageBreak/>
        <w:t>关于印发新疆维吾尔自治区工伤保险</w:t>
      </w:r>
    </w:p>
    <w:p w14:paraId="578276CD" w14:textId="77777777" w:rsidR="005B2392" w:rsidRDefault="00C71F50">
      <w:pPr>
        <w:spacing w:line="60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经办规程的通知</w:t>
      </w:r>
    </w:p>
    <w:p w14:paraId="43146A51" w14:textId="77777777" w:rsidR="005B2392" w:rsidRDefault="00C71F50">
      <w:pPr>
        <w:spacing w:line="58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新人社办发〔</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w:t>
      </w:r>
      <w:r>
        <w:rPr>
          <w:rFonts w:ascii="仿宋_GB2312" w:hAnsi="仿宋_GB2312" w:cs="仿宋_GB2312" w:hint="eastAsia"/>
          <w:sz w:val="32"/>
          <w:szCs w:val="32"/>
        </w:rPr>
        <w:t>32</w:t>
      </w:r>
      <w:r>
        <w:rPr>
          <w:rFonts w:ascii="仿宋_GB2312" w:eastAsia="仿宋_GB2312" w:hAnsi="仿宋_GB2312" w:cs="仿宋_GB2312" w:hint="eastAsia"/>
          <w:sz w:val="32"/>
          <w:szCs w:val="32"/>
        </w:rPr>
        <w:t>号</w:t>
      </w:r>
    </w:p>
    <w:p w14:paraId="013F8916" w14:textId="77777777" w:rsidR="005B2392" w:rsidRDefault="00C71F50">
      <w:pPr>
        <w:pStyle w:val="1"/>
        <w:keepNext w:val="0"/>
        <w:keepLines w:val="0"/>
        <w:spacing w:before="0" w:after="0" w:line="560" w:lineRule="exact"/>
        <w:jc w:val="center"/>
        <w:rPr>
          <w:rFonts w:ascii="黑体" w:eastAsia="黑体" w:hAnsi="黑体" w:cs="黑体" w:hint="eastAsia"/>
          <w:b w:val="0"/>
          <w:bCs/>
          <w:color w:val="000000"/>
          <w:sz w:val="32"/>
          <w:szCs w:val="32"/>
        </w:rPr>
      </w:pPr>
      <w:r>
        <w:rPr>
          <w:rFonts w:ascii="黑体" w:eastAsia="黑体" w:hAnsi="黑体" w:cs="黑体" w:hint="eastAsia"/>
          <w:b w:val="0"/>
          <w:bCs/>
          <w:color w:val="000000"/>
          <w:sz w:val="32"/>
          <w:szCs w:val="32"/>
        </w:rPr>
        <w:t>第五章</w:t>
      </w:r>
      <w:r>
        <w:rPr>
          <w:rFonts w:ascii="黑体" w:eastAsia="黑体" w:hAnsi="黑体" w:cs="黑体" w:hint="eastAsia"/>
          <w:b w:val="0"/>
          <w:bCs/>
          <w:color w:val="000000"/>
          <w:sz w:val="32"/>
          <w:szCs w:val="32"/>
        </w:rPr>
        <w:t xml:space="preserve"> </w:t>
      </w:r>
      <w:r>
        <w:rPr>
          <w:rFonts w:ascii="黑体" w:eastAsia="黑体" w:hAnsi="黑体" w:cs="黑体" w:hint="eastAsia"/>
          <w:b w:val="0"/>
          <w:bCs/>
          <w:color w:val="000000"/>
          <w:sz w:val="32"/>
          <w:szCs w:val="32"/>
        </w:rPr>
        <w:t>工伤保险待遇审核</w:t>
      </w:r>
    </w:p>
    <w:p w14:paraId="7D7AB46E" w14:textId="77777777" w:rsidR="005B2392" w:rsidRDefault="00C71F50">
      <w:pPr>
        <w:pStyle w:val="2"/>
        <w:spacing w:before="0" w:after="0" w:line="560" w:lineRule="exact"/>
        <w:jc w:val="center"/>
        <w:rPr>
          <w:rFonts w:ascii="楷体_GB2312" w:eastAsia="楷体_GB2312" w:hAnsi="楷体_GB2312" w:cs="楷体_GB2312" w:hint="eastAsia"/>
          <w:b w:val="0"/>
          <w:bCs/>
          <w:color w:val="000000"/>
          <w:szCs w:val="32"/>
        </w:rPr>
      </w:pPr>
      <w:r>
        <w:rPr>
          <w:rFonts w:ascii="楷体_GB2312" w:eastAsia="楷体_GB2312" w:hAnsi="楷体_GB2312" w:cs="楷体_GB2312" w:hint="eastAsia"/>
          <w:b w:val="0"/>
          <w:bCs/>
          <w:color w:val="000000"/>
          <w:szCs w:val="32"/>
        </w:rPr>
        <w:t>第六节</w:t>
      </w:r>
      <w:r>
        <w:rPr>
          <w:rFonts w:ascii="楷体_GB2312" w:eastAsia="楷体_GB2312" w:hAnsi="楷体_GB2312" w:cs="楷体_GB2312" w:hint="eastAsia"/>
          <w:b w:val="0"/>
          <w:bCs/>
          <w:color w:val="000000"/>
          <w:szCs w:val="32"/>
        </w:rPr>
        <w:t xml:space="preserve"> </w:t>
      </w:r>
      <w:r>
        <w:rPr>
          <w:rFonts w:ascii="楷体_GB2312" w:eastAsia="楷体_GB2312" w:hAnsi="楷体_GB2312" w:cs="楷体_GB2312" w:hint="eastAsia"/>
          <w:b w:val="0"/>
          <w:bCs/>
          <w:color w:val="000000"/>
          <w:szCs w:val="32"/>
        </w:rPr>
        <w:t>工亡待遇审核</w:t>
      </w:r>
    </w:p>
    <w:p w14:paraId="6768DCF1" w14:textId="77777777" w:rsidR="005B2392" w:rsidRDefault="00C71F50">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rPr>
        <w:t>第</w:t>
      </w:r>
      <w:r>
        <w:rPr>
          <w:rFonts w:ascii="仿宋_GB2312" w:eastAsia="仿宋_GB2312" w:hAnsi="仿宋_GB2312" w:cs="仿宋_GB2312" w:hint="eastAsia"/>
          <w:b/>
          <w:bCs/>
          <w:color w:val="000000"/>
          <w:sz w:val="32"/>
          <w:szCs w:val="32"/>
        </w:rPr>
        <w:t>七十四</w:t>
      </w:r>
      <w:r>
        <w:rPr>
          <w:rFonts w:ascii="仿宋_GB2312" w:eastAsia="仿宋_GB2312" w:hAnsi="仿宋_GB2312" w:cs="仿宋_GB2312" w:hint="eastAsia"/>
          <w:b/>
          <w:bCs/>
          <w:color w:val="000000"/>
          <w:sz w:val="32"/>
          <w:szCs w:val="32"/>
        </w:rPr>
        <w:t>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申请领取供养亲属抚恤金的，应提供以下资料：</w:t>
      </w:r>
    </w:p>
    <w:p w14:paraId="3CF0EE08" w14:textId="77777777" w:rsidR="005B2392" w:rsidRDefault="00C71F50">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（一）居民身份证原件；</w:t>
      </w:r>
    </w:p>
    <w:p w14:paraId="01E872A4" w14:textId="77777777" w:rsidR="005B2392" w:rsidRDefault="00C71F50">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（二）与工亡职工关系证明（结婚证、户口簿、亲属关系公证书、出生医学证明等材料之一</w:t>
      </w:r>
      <w:r>
        <w:rPr>
          <w:rFonts w:ascii="仿宋_GB2312" w:eastAsia="仿宋_GB2312" w:hAnsi="仿宋_GB2312" w:cs="仿宋_GB2312" w:hint="eastAsia"/>
          <w:color w:val="000000"/>
          <w:sz w:val="32"/>
          <w:szCs w:val="32"/>
        </w:rPr>
        <w:t>、通过告知承诺制，部门间数据共享核查</w:t>
      </w:r>
      <w:r>
        <w:rPr>
          <w:rFonts w:ascii="仿宋_GB2312" w:eastAsia="仿宋_GB2312" w:hAnsi="仿宋_GB2312" w:cs="仿宋_GB2312" w:hint="eastAsia"/>
          <w:color w:val="000000"/>
          <w:sz w:val="32"/>
          <w:szCs w:val="32"/>
        </w:rPr>
        <w:t>）；</w:t>
      </w:r>
    </w:p>
    <w:p w14:paraId="4D82A6DD" w14:textId="77777777" w:rsidR="005B2392" w:rsidRDefault="00C71F50">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（三）供养亲属抚恤金申领承诺书（依靠工亡职工生前提供主要生活来源</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在校学生等）</w:t>
      </w:r>
    </w:p>
    <w:p w14:paraId="2848495A" w14:textId="77777777" w:rsidR="005B2392" w:rsidRDefault="00C71F50">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（四）供养亲属具有金融功能的社会保障卡或银行卡。</w:t>
      </w:r>
    </w:p>
    <w:p w14:paraId="7832BCBC" w14:textId="77777777" w:rsidR="005B2392" w:rsidRDefault="00C71F50">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供养亲属范围和条件根据国务院社会保险行政部门有关规定确定。其中，属于孤儿、孤寡老人、</w:t>
      </w:r>
      <w:r>
        <w:rPr>
          <w:rFonts w:ascii="仿宋_GB2312" w:eastAsia="仿宋_GB2312" w:hAnsi="仿宋_GB2312" w:cs="仿宋_GB2312" w:hint="eastAsia"/>
          <w:color w:val="000000"/>
          <w:sz w:val="32"/>
          <w:szCs w:val="32"/>
        </w:rPr>
        <w:lastRenderedPageBreak/>
        <w:t>完全丧失劳动能力的，经办机构应通过部门间数据共享进行核验；暂无法共享的，需提供相关部门出具的证明。</w:t>
      </w:r>
    </w:p>
    <w:p w14:paraId="4D7F7D98" w14:textId="77777777" w:rsidR="005B2392" w:rsidRDefault="00C71F50">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rPr>
        <w:t>第</w:t>
      </w:r>
      <w:r>
        <w:rPr>
          <w:rFonts w:ascii="仿宋_GB2312" w:eastAsia="仿宋_GB2312" w:hAnsi="仿宋_GB2312" w:cs="仿宋_GB2312" w:hint="eastAsia"/>
          <w:b/>
          <w:bCs/>
          <w:color w:val="000000"/>
          <w:sz w:val="32"/>
          <w:szCs w:val="32"/>
        </w:rPr>
        <w:t>七十六</w:t>
      </w:r>
      <w:r>
        <w:rPr>
          <w:rFonts w:ascii="仿宋_GB2312" w:eastAsia="仿宋_GB2312" w:hAnsi="仿宋_GB2312" w:cs="仿宋_GB2312" w:hint="eastAsia"/>
          <w:b/>
          <w:bCs/>
          <w:color w:val="000000"/>
          <w:sz w:val="32"/>
          <w:szCs w:val="32"/>
        </w:rPr>
        <w:t>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经办机构审核供养亲属申请资料，根据工亡职工本人工资，核定每个供养亲属应享受的抚恤金金额。</w:t>
      </w:r>
    </w:p>
    <w:p w14:paraId="2F020F74" w14:textId="77777777" w:rsidR="005B2392" w:rsidRDefault="00C71F50">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核定的各供养亲属抚恤金之和不应高于因工死亡职工生前的本人工资。</w:t>
      </w:r>
    </w:p>
    <w:p w14:paraId="7D17A9CE" w14:textId="77777777" w:rsidR="005B2392" w:rsidRDefault="005B2392">
      <w:pPr>
        <w:spacing w:line="360" w:lineRule="auto"/>
        <w:rPr>
          <w:rFonts w:ascii="黑体" w:eastAsia="黑体" w:hAnsi="黑体" w:cs="黑体" w:hint="eastAsia"/>
          <w:sz w:val="28"/>
          <w:szCs w:val="28"/>
        </w:rPr>
      </w:pPr>
    </w:p>
    <w:sectPr w:rsidR="005B2392">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F02F9"/>
    <w:multiLevelType w:val="singleLevel"/>
    <w:tmpl w:val="955F02F9"/>
    <w:lvl w:ilvl="0">
      <w:start w:val="9"/>
      <w:numFmt w:val="chineseCounting"/>
      <w:suff w:val="nothing"/>
      <w:lvlText w:val="%1、"/>
      <w:lvlJc w:val="left"/>
      <w:rPr>
        <w:rFonts w:hint="eastAsia"/>
      </w:rPr>
    </w:lvl>
  </w:abstractNum>
  <w:abstractNum w:abstractNumId="1" w15:restartNumberingAfterBreak="0">
    <w:nsid w:val="DFEA35F2"/>
    <w:multiLevelType w:val="singleLevel"/>
    <w:tmpl w:val="DFEA35F2"/>
    <w:lvl w:ilvl="0">
      <w:start w:val="1"/>
      <w:numFmt w:val="chineseCounting"/>
      <w:suff w:val="nothing"/>
      <w:lvlText w:val="（%1）"/>
      <w:lvlJc w:val="left"/>
      <w:rPr>
        <w:rFonts w:hint="eastAsia"/>
      </w:rPr>
    </w:lvl>
  </w:abstractNum>
  <w:abstractNum w:abstractNumId="2" w15:restartNumberingAfterBreak="0">
    <w:nsid w:val="45C9636F"/>
    <w:multiLevelType w:val="singleLevel"/>
    <w:tmpl w:val="45C9636F"/>
    <w:lvl w:ilvl="0">
      <w:start w:val="1"/>
      <w:numFmt w:val="chineseCounting"/>
      <w:suff w:val="nothing"/>
      <w:lvlText w:val="%1、"/>
      <w:lvlJc w:val="left"/>
      <w:rPr>
        <w:rFonts w:hint="eastAsia"/>
      </w:rPr>
    </w:lvl>
  </w:abstractNum>
  <w:num w:numId="1" w16cid:durableId="1861634">
    <w:abstractNumId w:val="2"/>
  </w:num>
  <w:num w:numId="2" w16cid:durableId="815298429">
    <w:abstractNumId w:val="0"/>
  </w:num>
  <w:num w:numId="3" w16cid:durableId="1017776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392"/>
    <w:rsid w:val="FEE3D45A"/>
    <w:rsid w:val="004D5802"/>
    <w:rsid w:val="005B2392"/>
    <w:rsid w:val="007A26C8"/>
    <w:rsid w:val="00C71F50"/>
    <w:rsid w:val="017F1BE6"/>
    <w:rsid w:val="02DC7D1C"/>
    <w:rsid w:val="02DD23AA"/>
    <w:rsid w:val="0543192E"/>
    <w:rsid w:val="05B5434D"/>
    <w:rsid w:val="07EB7719"/>
    <w:rsid w:val="08225ECF"/>
    <w:rsid w:val="08475C97"/>
    <w:rsid w:val="084A66FA"/>
    <w:rsid w:val="097B5029"/>
    <w:rsid w:val="0AC47A34"/>
    <w:rsid w:val="0CB37195"/>
    <w:rsid w:val="0D267161"/>
    <w:rsid w:val="0DEC2CF6"/>
    <w:rsid w:val="0DF10CC6"/>
    <w:rsid w:val="0E1B4BF8"/>
    <w:rsid w:val="0E405308"/>
    <w:rsid w:val="0E90488D"/>
    <w:rsid w:val="118C227E"/>
    <w:rsid w:val="12041E4B"/>
    <w:rsid w:val="121B4E5E"/>
    <w:rsid w:val="125E127E"/>
    <w:rsid w:val="13D71E80"/>
    <w:rsid w:val="156D6C9B"/>
    <w:rsid w:val="16016390"/>
    <w:rsid w:val="162838AD"/>
    <w:rsid w:val="1645697D"/>
    <w:rsid w:val="16685015"/>
    <w:rsid w:val="18AA124F"/>
    <w:rsid w:val="1A905D1F"/>
    <w:rsid w:val="1B2A0EEA"/>
    <w:rsid w:val="1C061FF6"/>
    <w:rsid w:val="1C811320"/>
    <w:rsid w:val="1C821684"/>
    <w:rsid w:val="1D2B57A6"/>
    <w:rsid w:val="1D593320"/>
    <w:rsid w:val="1E824EED"/>
    <w:rsid w:val="1F0328AE"/>
    <w:rsid w:val="1F3918AE"/>
    <w:rsid w:val="1FC85C82"/>
    <w:rsid w:val="20650F12"/>
    <w:rsid w:val="212A180E"/>
    <w:rsid w:val="232A0B9E"/>
    <w:rsid w:val="232F044B"/>
    <w:rsid w:val="25157D73"/>
    <w:rsid w:val="25951542"/>
    <w:rsid w:val="299458FA"/>
    <w:rsid w:val="2AD61A9F"/>
    <w:rsid w:val="2CFD76E1"/>
    <w:rsid w:val="2D400B9B"/>
    <w:rsid w:val="2FB92AA1"/>
    <w:rsid w:val="306F3AF7"/>
    <w:rsid w:val="31EE3776"/>
    <w:rsid w:val="324F5D9C"/>
    <w:rsid w:val="32642B16"/>
    <w:rsid w:val="348A210B"/>
    <w:rsid w:val="36605BC1"/>
    <w:rsid w:val="37A6279B"/>
    <w:rsid w:val="3B551814"/>
    <w:rsid w:val="3B797337"/>
    <w:rsid w:val="3BA75122"/>
    <w:rsid w:val="3C250B7B"/>
    <w:rsid w:val="3C3C10DB"/>
    <w:rsid w:val="3DBF55E5"/>
    <w:rsid w:val="3E835DD0"/>
    <w:rsid w:val="3EF13C48"/>
    <w:rsid w:val="3F7B31EF"/>
    <w:rsid w:val="3F92540F"/>
    <w:rsid w:val="405453C2"/>
    <w:rsid w:val="40797E36"/>
    <w:rsid w:val="41491181"/>
    <w:rsid w:val="41894859"/>
    <w:rsid w:val="424A6410"/>
    <w:rsid w:val="431245EF"/>
    <w:rsid w:val="44990369"/>
    <w:rsid w:val="44A660DF"/>
    <w:rsid w:val="45AC46CC"/>
    <w:rsid w:val="45E663F2"/>
    <w:rsid w:val="47777892"/>
    <w:rsid w:val="485B0B71"/>
    <w:rsid w:val="4880237A"/>
    <w:rsid w:val="488F2EB3"/>
    <w:rsid w:val="489D68BB"/>
    <w:rsid w:val="496E7A2D"/>
    <w:rsid w:val="4A1D3236"/>
    <w:rsid w:val="4A9615C4"/>
    <w:rsid w:val="4BE961E1"/>
    <w:rsid w:val="4C4128E9"/>
    <w:rsid w:val="4D2A3094"/>
    <w:rsid w:val="4DFB3B4C"/>
    <w:rsid w:val="4E7F301E"/>
    <w:rsid w:val="4EA82109"/>
    <w:rsid w:val="4EE960CF"/>
    <w:rsid w:val="4F346184"/>
    <w:rsid w:val="4FD105D8"/>
    <w:rsid w:val="50DC0ED4"/>
    <w:rsid w:val="515A7F3C"/>
    <w:rsid w:val="518F3A58"/>
    <w:rsid w:val="5426562B"/>
    <w:rsid w:val="550B3C93"/>
    <w:rsid w:val="55233320"/>
    <w:rsid w:val="55453C0C"/>
    <w:rsid w:val="57650EAA"/>
    <w:rsid w:val="57DB5C33"/>
    <w:rsid w:val="5A1E2CF1"/>
    <w:rsid w:val="5A8F3D6C"/>
    <w:rsid w:val="5C3D7F6F"/>
    <w:rsid w:val="5CAF3642"/>
    <w:rsid w:val="5CE87E4C"/>
    <w:rsid w:val="5D2678DC"/>
    <w:rsid w:val="5D3F4508"/>
    <w:rsid w:val="5DE6030E"/>
    <w:rsid w:val="5E0D7DF4"/>
    <w:rsid w:val="5EA41C9D"/>
    <w:rsid w:val="5F191A89"/>
    <w:rsid w:val="5F1D7748"/>
    <w:rsid w:val="5FA4377A"/>
    <w:rsid w:val="5FB1D66D"/>
    <w:rsid w:val="600457F7"/>
    <w:rsid w:val="607C1AEA"/>
    <w:rsid w:val="60BB2B4F"/>
    <w:rsid w:val="61151F00"/>
    <w:rsid w:val="62CB67FC"/>
    <w:rsid w:val="661D1DB1"/>
    <w:rsid w:val="663F4E40"/>
    <w:rsid w:val="68B37272"/>
    <w:rsid w:val="6A7E7ECA"/>
    <w:rsid w:val="6A9D70FF"/>
    <w:rsid w:val="6B2E52C2"/>
    <w:rsid w:val="6B7569FF"/>
    <w:rsid w:val="6CCB3DBF"/>
    <w:rsid w:val="6D5A3745"/>
    <w:rsid w:val="70E70D96"/>
    <w:rsid w:val="714F16A3"/>
    <w:rsid w:val="71733C3C"/>
    <w:rsid w:val="71D0428C"/>
    <w:rsid w:val="71FB701B"/>
    <w:rsid w:val="721C5DB4"/>
    <w:rsid w:val="72762E78"/>
    <w:rsid w:val="74542937"/>
    <w:rsid w:val="74BD0A6B"/>
    <w:rsid w:val="75B53039"/>
    <w:rsid w:val="76706285"/>
    <w:rsid w:val="76981C0F"/>
    <w:rsid w:val="770562BF"/>
    <w:rsid w:val="778A0FF9"/>
    <w:rsid w:val="77979856"/>
    <w:rsid w:val="77B7820D"/>
    <w:rsid w:val="780E4F6F"/>
    <w:rsid w:val="79831964"/>
    <w:rsid w:val="7A876F48"/>
    <w:rsid w:val="7BC7D1ED"/>
    <w:rsid w:val="7C8E27D8"/>
    <w:rsid w:val="7DF6550C"/>
    <w:rsid w:val="7FDDB22C"/>
    <w:rsid w:val="C2F80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DA436"/>
  <w15:docId w15:val="{A1244BC5-7B4C-4D97-AF36-B501A442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pPr>
      <w:spacing w:after="140" w:line="276" w:lineRule="auto"/>
    </w:pPr>
  </w:style>
  <w:style w:type="table" w:styleId="a4">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1083</Words>
  <Characters>1148</Characters>
  <Application>Microsoft Office Word</Application>
  <DocSecurity>0</DocSecurity>
  <Lines>60</Lines>
  <Paragraphs>89</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RST</dc:creator>
  <cp:lastModifiedBy>zrar</cp:lastModifiedBy>
  <cp:revision>2</cp:revision>
  <dcterms:created xsi:type="dcterms:W3CDTF">2025-07-30T03:59:00Z</dcterms:created>
  <dcterms:modified xsi:type="dcterms:W3CDTF">2025-10-14T04:03:00Z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