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lang w:eastAsia="zh-CN"/>
        </w:rPr>
      </w:pPr>
      <w:r>
        <w:rPr>
          <w:rFonts w:hint="eastAsia" w:ascii="方正小标宋简体" w:hAnsi="方正小标宋简体" w:eastAsia="方正小标宋简体" w:cs="方正小标宋简体"/>
          <w:sz w:val="44"/>
          <w:szCs w:val="44"/>
        </w:rPr>
        <w:t>新疆维吾尔自治区专业技术人员继续教育条例</w:t>
      </w:r>
      <w:bookmarkStart w:id="0" w:name="_GoBack"/>
      <w:bookmarkEnd w:id="0"/>
      <w:r>
        <w:rPr>
          <w:rFonts w:hint="eastAsia" w:ascii="方正小标宋简体" w:hAnsi="方正小标宋简体" w:eastAsia="方正小标宋简体" w:cs="方正小标宋简体"/>
          <w:sz w:val="44"/>
          <w:szCs w:val="44"/>
          <w:lang w:eastAsia="zh-CN"/>
        </w:rPr>
        <w:t>（修订草案）</w:t>
      </w:r>
    </w:p>
    <w:p>
      <w:pPr>
        <w:ind w:left="0" w:leftChars="0" w:firstLine="0" w:firstLineChars="0"/>
        <w:jc w:val="center"/>
        <w:rPr>
          <w:rFonts w:hint="eastAsia" w:ascii="楷体_GB2312" w:hAnsi="楷体_GB2312" w:eastAsia="楷体_GB2312" w:cs="楷体_GB2312"/>
          <w:lang w:eastAsia="zh-CN"/>
        </w:rPr>
      </w:pPr>
      <w:r>
        <w:rPr>
          <w:rFonts w:hint="eastAsia" w:ascii="楷体_GB2312" w:hAnsi="楷体_GB2312" w:eastAsia="楷体_GB2312" w:cs="楷体_GB2312"/>
          <w:lang w:eastAsia="zh-CN"/>
        </w:rPr>
        <w:t>（征求意见稿）</w:t>
      </w:r>
    </w:p>
    <w:p>
      <w:pPr>
        <w:jc w:val="both"/>
        <w:rPr>
          <w:rFonts w:hint="eastAsia" w:ascii="楷体_GB2312" w:hAnsi="楷体_GB2312" w:eastAsia="楷体_GB2312" w:cs="楷体_GB2312"/>
        </w:rPr>
      </w:pPr>
    </w:p>
    <w:p>
      <w:pPr>
        <w:jc w:val="both"/>
        <w:rPr>
          <w:rFonts w:hint="eastAsia"/>
          <w:b w:val="0"/>
          <w:bCs w:val="0"/>
          <w:color w:val="auto"/>
        </w:rPr>
      </w:pPr>
      <w:r>
        <w:rPr>
          <w:rFonts w:hint="eastAsia" w:ascii="楷体_GB2312" w:hAnsi="楷体_GB2312" w:eastAsia="楷体_GB2312" w:cs="楷体_GB2312"/>
          <w:b w:val="0"/>
          <w:bCs w:val="0"/>
          <w:color w:val="auto"/>
        </w:rPr>
        <w:t>第一条</w:t>
      </w:r>
      <w:r>
        <w:rPr>
          <w:rFonts w:hint="eastAsia"/>
          <w:b w:val="0"/>
          <w:bCs w:val="0"/>
          <w:color w:val="auto"/>
          <w:lang w:eastAsia="zh-CN"/>
        </w:rPr>
        <w:t xml:space="preserve">  </w:t>
      </w:r>
      <w:r>
        <w:rPr>
          <w:rFonts w:hint="eastAsia"/>
          <w:b w:val="0"/>
          <w:bCs w:val="0"/>
          <w:color w:val="auto"/>
        </w:rPr>
        <w:t>为加强专业技术人员继续教育工作，提高专业技术人员综合素质和创新能力，促进自治区经济社会发展和科技进步，根据有关法律、法规，结合自治区实际，制定本条例。</w:t>
      </w:r>
    </w:p>
    <w:p>
      <w:pPr>
        <w:jc w:val="both"/>
        <w:rPr>
          <w:rFonts w:hint="eastAsia"/>
          <w:b w:val="0"/>
          <w:bCs w:val="0"/>
          <w:color w:val="auto"/>
        </w:rPr>
      </w:pPr>
      <w:r>
        <w:rPr>
          <w:rFonts w:hint="eastAsia" w:ascii="楷体_GB2312" w:hAnsi="楷体_GB2312" w:eastAsia="楷体_GB2312" w:cs="楷体_GB2312"/>
          <w:b w:val="0"/>
          <w:bCs w:val="0"/>
          <w:color w:val="auto"/>
        </w:rPr>
        <w:t>第二条</w:t>
      </w:r>
      <w:r>
        <w:rPr>
          <w:rFonts w:hint="eastAsia"/>
          <w:b w:val="0"/>
          <w:bCs w:val="0"/>
          <w:color w:val="auto"/>
          <w:lang w:eastAsia="zh-CN"/>
        </w:rPr>
        <w:t xml:space="preserve">  </w:t>
      </w:r>
      <w:r>
        <w:rPr>
          <w:rFonts w:hint="eastAsia"/>
          <w:b w:val="0"/>
          <w:bCs w:val="0"/>
          <w:color w:val="auto"/>
        </w:rPr>
        <w:t>自治区行政区域内企业、事业单位、社会</w:t>
      </w:r>
      <w:r>
        <w:rPr>
          <w:rFonts w:hint="eastAsia"/>
          <w:b w:val="0"/>
          <w:bCs w:val="0"/>
          <w:color w:val="auto"/>
          <w:lang w:eastAsia="zh-CN"/>
        </w:rPr>
        <w:t>团体等组织的</w:t>
      </w:r>
      <w:r>
        <w:rPr>
          <w:rFonts w:hint="eastAsia"/>
          <w:b w:val="0"/>
          <w:bCs w:val="0"/>
          <w:color w:val="auto"/>
        </w:rPr>
        <w:t>在职专业技术人员适用本条例。</w:t>
      </w:r>
    </w:p>
    <w:p>
      <w:pPr>
        <w:jc w:val="both"/>
        <w:rPr>
          <w:rFonts w:hint="eastAsia"/>
          <w:b w:val="0"/>
          <w:bCs w:val="0"/>
          <w:color w:val="auto"/>
        </w:rPr>
      </w:pPr>
      <w:r>
        <w:rPr>
          <w:rFonts w:hint="eastAsia" w:ascii="楷体_GB2312" w:hAnsi="楷体_GB2312" w:eastAsia="楷体_GB2312" w:cs="楷体_GB2312"/>
          <w:b w:val="0"/>
          <w:bCs w:val="0"/>
          <w:color w:val="auto"/>
        </w:rPr>
        <w:t>第三条</w:t>
      </w:r>
      <w:r>
        <w:rPr>
          <w:rFonts w:hint="eastAsia"/>
          <w:b w:val="0"/>
          <w:bCs w:val="0"/>
          <w:color w:val="auto"/>
          <w:lang w:eastAsia="zh-CN"/>
        </w:rPr>
        <w:t xml:space="preserve">  </w:t>
      </w:r>
      <w:r>
        <w:rPr>
          <w:rFonts w:hint="eastAsia"/>
          <w:b w:val="0"/>
          <w:bCs w:val="0"/>
          <w:color w:val="auto"/>
        </w:rPr>
        <w:t>本条例所称专业技术人员继续教育（以下简称继续教育），是指对专业技术人员进行的以补充、更新、拓展和完善相关专业知识，提高专业技术和管理水平，增强创新能力为目的的培训教育。</w:t>
      </w:r>
    </w:p>
    <w:p>
      <w:pPr>
        <w:jc w:val="both"/>
        <w:rPr>
          <w:rFonts w:hint="eastAsia"/>
          <w:b w:val="0"/>
          <w:bCs w:val="0"/>
          <w:color w:val="auto"/>
        </w:rPr>
      </w:pPr>
      <w:r>
        <w:rPr>
          <w:rFonts w:hint="eastAsia" w:ascii="楷体_GB2312" w:hAnsi="楷体_GB2312" w:eastAsia="楷体_GB2312" w:cs="楷体_GB2312"/>
          <w:b w:val="0"/>
          <w:bCs w:val="0"/>
          <w:color w:val="auto"/>
        </w:rPr>
        <w:t>第四条</w:t>
      </w:r>
      <w:r>
        <w:rPr>
          <w:rFonts w:hint="eastAsia"/>
          <w:b w:val="0"/>
          <w:bCs w:val="0"/>
          <w:color w:val="auto"/>
          <w:lang w:eastAsia="zh-CN"/>
        </w:rPr>
        <w:t xml:space="preserve">  </w:t>
      </w:r>
      <w:r>
        <w:rPr>
          <w:rFonts w:hint="eastAsia"/>
          <w:b w:val="0"/>
          <w:bCs w:val="0"/>
          <w:color w:val="auto"/>
        </w:rPr>
        <w:t>继续教育实行统一规划，分级、分类管理，坚持理论联系实际、按需施教、讲求实效、创新提高的原则。</w:t>
      </w:r>
    </w:p>
    <w:p>
      <w:pPr>
        <w:jc w:val="both"/>
        <w:rPr>
          <w:rFonts w:hint="eastAsia"/>
          <w:b w:val="0"/>
          <w:bCs w:val="0"/>
          <w:color w:val="auto"/>
        </w:rPr>
      </w:pPr>
      <w:r>
        <w:rPr>
          <w:rFonts w:hint="eastAsia" w:ascii="楷体_GB2312" w:hAnsi="楷体_GB2312" w:eastAsia="楷体_GB2312" w:cs="楷体_GB2312"/>
          <w:b w:val="0"/>
          <w:bCs w:val="0"/>
          <w:color w:val="auto"/>
        </w:rPr>
        <w:t>第</w:t>
      </w:r>
      <w:r>
        <w:rPr>
          <w:rFonts w:hint="eastAsia" w:ascii="楷体_GB2312" w:hAnsi="楷体_GB2312" w:eastAsia="楷体_GB2312" w:cs="楷体_GB2312"/>
          <w:b w:val="0"/>
          <w:bCs w:val="0"/>
          <w:color w:val="auto"/>
          <w:lang w:eastAsia="zh-CN"/>
        </w:rPr>
        <w:t>五</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县级以上人民政府应当将继续教育纳入国民经济和社会发展规划，逐年加大对继续教育的投入，支持重点领域和行业发展继续教育，扶持</w:t>
      </w:r>
      <w:r>
        <w:rPr>
          <w:rFonts w:hint="eastAsia"/>
          <w:b w:val="0"/>
          <w:bCs w:val="0"/>
          <w:color w:val="auto"/>
          <w:lang w:eastAsia="zh-CN"/>
        </w:rPr>
        <w:t>艰苦</w:t>
      </w:r>
      <w:r>
        <w:rPr>
          <w:rFonts w:hint="eastAsia"/>
          <w:b w:val="0"/>
          <w:bCs w:val="0"/>
          <w:color w:val="auto"/>
        </w:rPr>
        <w:t>边远</w:t>
      </w:r>
      <w:r>
        <w:rPr>
          <w:rFonts w:hint="eastAsia"/>
          <w:b w:val="0"/>
          <w:bCs w:val="0"/>
          <w:color w:val="auto"/>
          <w:lang w:eastAsia="zh-CN"/>
        </w:rPr>
        <w:t>地区</w:t>
      </w:r>
      <w:r>
        <w:rPr>
          <w:rFonts w:hint="eastAsia"/>
          <w:b w:val="0"/>
          <w:bCs w:val="0"/>
          <w:color w:val="auto"/>
        </w:rPr>
        <w:t>的专业技术人员接受继续教育。</w:t>
      </w:r>
    </w:p>
    <w:p>
      <w:pPr>
        <w:numPr>
          <w:ilvl w:val="0"/>
          <w:numId w:val="1"/>
        </w:numPr>
        <w:jc w:val="both"/>
        <w:rPr>
          <w:rFonts w:hint="eastAsia" w:ascii="方正仿宋_GBK" w:hAnsi="方正仿宋_GBK" w:eastAsia="方正仿宋_GBK" w:cs="方正仿宋_GBK"/>
          <w:b w:val="0"/>
          <w:bCs w:val="0"/>
          <w:color w:val="auto"/>
        </w:rPr>
      </w:pPr>
      <w:r>
        <w:rPr>
          <w:rFonts w:hint="eastAsia"/>
          <w:b w:val="0"/>
          <w:bCs w:val="0"/>
          <w:color w:val="auto"/>
          <w:lang w:eastAsia="zh-CN"/>
        </w:rPr>
        <w:t xml:space="preserve"> </w:t>
      </w:r>
      <w:r>
        <w:rPr>
          <w:rFonts w:hint="eastAsia" w:ascii="方正仿宋_GBK" w:hAnsi="方正仿宋_GBK" w:eastAsia="方正仿宋_GBK" w:cs="方正仿宋_GBK"/>
          <w:b w:val="0"/>
          <w:bCs w:val="0"/>
          <w:color w:val="auto"/>
          <w:lang w:val="en-US" w:eastAsia="zh-CN"/>
        </w:rPr>
        <w:t>自治区人力资源社会保障部门负责对全区专业技术人员继续教育工作进行综合管理和统筹协调，制定继续教育政策并组织实施。</w:t>
      </w:r>
    </w:p>
    <w:p>
      <w:pPr>
        <w:jc w:val="both"/>
        <w:rPr>
          <w:rFonts w:hint="eastAsia"/>
          <w:b w:val="0"/>
          <w:bCs w:val="0"/>
          <w:color w:val="auto"/>
        </w:rPr>
      </w:pPr>
      <w:r>
        <w:rPr>
          <w:rFonts w:hint="eastAsia"/>
          <w:b w:val="0"/>
          <w:bCs w:val="0"/>
          <w:color w:val="auto"/>
        </w:rPr>
        <w:t>县级以上</w:t>
      </w:r>
      <w:r>
        <w:rPr>
          <w:rFonts w:hint="eastAsia"/>
          <w:b w:val="0"/>
          <w:bCs w:val="0"/>
          <w:color w:val="auto"/>
          <w:lang w:eastAsia="zh-CN"/>
        </w:rPr>
        <w:t>人民</w:t>
      </w:r>
      <w:r>
        <w:rPr>
          <w:rFonts w:hint="eastAsia"/>
          <w:b w:val="0"/>
          <w:bCs w:val="0"/>
          <w:color w:val="auto"/>
        </w:rPr>
        <w:t>人力资源社会保障部门负责对本地区专业技术人员继续教育工作进行综合管理组织实施。</w:t>
      </w:r>
    </w:p>
    <w:p>
      <w:pPr>
        <w:jc w:val="both"/>
        <w:rPr>
          <w:rFonts w:hint="eastAsia"/>
          <w:b w:val="0"/>
          <w:bCs w:val="0"/>
          <w:color w:val="auto"/>
        </w:rPr>
      </w:pPr>
      <w:r>
        <w:rPr>
          <w:rFonts w:hint="eastAsia"/>
          <w:b w:val="0"/>
          <w:bCs w:val="0"/>
          <w:color w:val="auto"/>
        </w:rPr>
        <w:t>行业主管部门在各自职责范围内依法做好本行业继续教育的</w:t>
      </w:r>
      <w:r>
        <w:rPr>
          <w:rFonts w:hint="eastAsia"/>
          <w:b w:val="0"/>
          <w:bCs w:val="0"/>
          <w:color w:val="auto"/>
        </w:rPr>
        <w:t>规划、管理和实施工作。</w:t>
      </w:r>
    </w:p>
    <w:p>
      <w:pPr>
        <w:keepNext w:val="0"/>
        <w:keepLines w:val="0"/>
        <w:pageBreakBefore w:val="0"/>
        <w:widowControl w:val="0"/>
        <w:numPr>
          <w:ilvl w:val="0"/>
          <w:numId w:val="0"/>
        </w:numPr>
        <w:kinsoku/>
        <w:wordWrap/>
        <w:overflowPunct w:val="0"/>
        <w:topLinePunct w:val="0"/>
        <w:autoSpaceDE/>
        <w:autoSpaceDN/>
        <w:bidi w:val="0"/>
        <w:adjustRightInd/>
        <w:snapToGrid w:val="0"/>
        <w:ind w:firstLine="640" w:firstLineChars="200"/>
        <w:jc w:val="both"/>
        <w:textAlignment w:val="auto"/>
        <w:rPr>
          <w:rFonts w:hint="eastAsia"/>
          <w:b w:val="0"/>
          <w:bCs w:val="0"/>
          <w:color w:val="auto"/>
          <w:lang w:eastAsia="zh-CN"/>
        </w:rPr>
      </w:pPr>
      <w:r>
        <w:rPr>
          <w:rFonts w:hint="eastAsia"/>
          <w:b w:val="0"/>
          <w:bCs w:val="0"/>
          <w:color w:val="auto"/>
          <w:lang w:eastAsia="zh-CN"/>
        </w:rPr>
        <w:t>第七条</w:t>
      </w:r>
      <w:r>
        <w:rPr>
          <w:rFonts w:hint="eastAsia"/>
          <w:b w:val="0"/>
          <w:bCs w:val="0"/>
          <w:color w:val="auto"/>
          <w:lang w:val="en-US" w:eastAsia="zh-CN"/>
        </w:rPr>
        <w:t xml:space="preserve">  </w:t>
      </w:r>
      <w:r>
        <w:rPr>
          <w:rFonts w:hint="eastAsia"/>
          <w:b w:val="0"/>
          <w:bCs w:val="0"/>
          <w:color w:val="auto"/>
          <w:lang w:eastAsia="zh-CN"/>
        </w:rPr>
        <w:t>自治区人力资源社会保障行政部门</w:t>
      </w:r>
      <w:r>
        <w:rPr>
          <w:rFonts w:hint="eastAsia"/>
          <w:b w:val="0"/>
          <w:bCs w:val="0"/>
          <w:color w:val="auto"/>
          <w:highlight w:val="none"/>
          <w:lang w:eastAsia="zh-CN"/>
        </w:rPr>
        <w:t>会同有关行业主管部门和行业组织</w:t>
      </w:r>
      <w:r>
        <w:rPr>
          <w:rFonts w:hint="eastAsia"/>
          <w:b w:val="0"/>
          <w:bCs w:val="0"/>
          <w:color w:val="auto"/>
          <w:lang w:eastAsia="zh-CN"/>
        </w:rPr>
        <w:t>，建立健全继续教育公共服务体系，搭建继续教育公共信息综合服务平台，发布继续教育公需科目指南和专业科目指南。行业主管部门和行业组织，根据专业技术人员不同岗位、类别和层次，加强课程和教材体系建设，推荐优秀课程和优秀教材，促进优质资源共享。</w:t>
      </w:r>
    </w:p>
    <w:p>
      <w:pPr>
        <w:keepNext w:val="0"/>
        <w:keepLines w:val="0"/>
        <w:pageBreakBefore w:val="0"/>
        <w:widowControl w:val="0"/>
        <w:numPr>
          <w:ilvl w:val="0"/>
          <w:numId w:val="0"/>
        </w:numPr>
        <w:kinsoku/>
        <w:wordWrap/>
        <w:overflowPunct w:val="0"/>
        <w:topLinePunct w:val="0"/>
        <w:autoSpaceDE/>
        <w:autoSpaceDN/>
        <w:bidi w:val="0"/>
        <w:adjustRightInd/>
        <w:snapToGrid w:val="0"/>
        <w:ind w:leftChars="200"/>
        <w:jc w:val="both"/>
        <w:textAlignment w:val="auto"/>
        <w:rPr>
          <w:rFonts w:hint="eastAsia"/>
          <w:b w:val="0"/>
          <w:bCs w:val="0"/>
          <w:color w:val="auto"/>
        </w:rPr>
      </w:pPr>
      <w:r>
        <w:rPr>
          <w:rFonts w:hint="eastAsia"/>
          <w:b w:val="0"/>
          <w:bCs w:val="0"/>
          <w:color w:val="auto"/>
          <w:lang w:eastAsia="zh-CN"/>
        </w:rPr>
        <w:t>第八条</w:t>
      </w:r>
      <w:r>
        <w:rPr>
          <w:rFonts w:hint="eastAsia"/>
          <w:b w:val="0"/>
          <w:bCs w:val="0"/>
          <w:color w:val="auto"/>
          <w:lang w:val="en-US" w:eastAsia="zh-CN"/>
        </w:rPr>
        <w:t xml:space="preserve">  </w:t>
      </w:r>
      <w:r>
        <w:rPr>
          <w:rFonts w:hint="eastAsia"/>
          <w:b w:val="0"/>
          <w:bCs w:val="0"/>
          <w:color w:val="auto"/>
        </w:rPr>
        <w:t>专业技术人员所在单位应当履行下列职责：</w:t>
      </w:r>
    </w:p>
    <w:p>
      <w:pPr>
        <w:jc w:val="both"/>
        <w:rPr>
          <w:rFonts w:hint="eastAsia"/>
          <w:b w:val="0"/>
          <w:bCs w:val="0"/>
          <w:color w:val="auto"/>
        </w:rPr>
      </w:pPr>
      <w:r>
        <w:rPr>
          <w:rFonts w:hint="eastAsia"/>
          <w:b w:val="0"/>
          <w:bCs w:val="0"/>
          <w:color w:val="auto"/>
        </w:rPr>
        <w:t>（一）制定本单位继续教育计划并组织实施；</w:t>
      </w:r>
    </w:p>
    <w:p>
      <w:pPr>
        <w:jc w:val="both"/>
        <w:rPr>
          <w:rFonts w:hint="eastAsia"/>
          <w:b w:val="0"/>
          <w:bCs w:val="0"/>
          <w:color w:val="auto"/>
        </w:rPr>
      </w:pPr>
      <w:r>
        <w:rPr>
          <w:rFonts w:hint="eastAsia"/>
          <w:b w:val="0"/>
          <w:bCs w:val="0"/>
          <w:color w:val="auto"/>
        </w:rPr>
        <w:t>（二）保证专业技术人员参加继续教育的时间，保障继续教育期间的工资、福利和社会保险等待遇；</w:t>
      </w:r>
    </w:p>
    <w:p>
      <w:pPr>
        <w:jc w:val="both"/>
        <w:rPr>
          <w:rFonts w:hint="eastAsia"/>
          <w:b w:val="0"/>
          <w:bCs w:val="0"/>
          <w:color w:val="auto"/>
        </w:rPr>
      </w:pPr>
      <w:r>
        <w:rPr>
          <w:rFonts w:hint="eastAsia"/>
          <w:b w:val="0"/>
          <w:bCs w:val="0"/>
          <w:color w:val="auto"/>
        </w:rPr>
        <w:t>（三）如实统计参加继续教育学习的人数、时间、学分、内容等基本情况，报送所在地</w:t>
      </w:r>
      <w:r>
        <w:rPr>
          <w:rFonts w:hint="eastAsia"/>
          <w:b w:val="0"/>
          <w:bCs w:val="0"/>
          <w:color w:val="auto"/>
          <w:lang w:eastAsia="zh-CN"/>
        </w:rPr>
        <w:t>人力资源社会保障行政部门</w:t>
      </w:r>
      <w:r>
        <w:rPr>
          <w:rFonts w:hint="eastAsia"/>
          <w:b w:val="0"/>
          <w:bCs w:val="0"/>
          <w:color w:val="auto"/>
        </w:rPr>
        <w:t>；</w:t>
      </w:r>
    </w:p>
    <w:p>
      <w:pPr>
        <w:jc w:val="both"/>
        <w:rPr>
          <w:rFonts w:hint="eastAsia"/>
          <w:b w:val="0"/>
          <w:bCs w:val="0"/>
          <w:color w:val="auto"/>
        </w:rPr>
      </w:pPr>
      <w:r>
        <w:rPr>
          <w:rFonts w:hint="eastAsia"/>
          <w:b w:val="0"/>
          <w:bCs w:val="0"/>
          <w:color w:val="auto"/>
        </w:rPr>
        <w:t>（四）接受</w:t>
      </w:r>
      <w:r>
        <w:rPr>
          <w:rFonts w:hint="eastAsia"/>
          <w:b w:val="0"/>
          <w:bCs w:val="0"/>
          <w:color w:val="auto"/>
          <w:lang w:eastAsia="zh-CN"/>
        </w:rPr>
        <w:t>人力资源社会保障行政部门</w:t>
      </w:r>
      <w:r>
        <w:rPr>
          <w:rFonts w:hint="eastAsia"/>
          <w:b w:val="0"/>
          <w:bCs w:val="0"/>
          <w:color w:val="auto"/>
        </w:rPr>
        <w:t>和有关行业主管部门的指导和监督。</w:t>
      </w:r>
    </w:p>
    <w:p>
      <w:pPr>
        <w:jc w:val="both"/>
        <w:rPr>
          <w:rFonts w:hint="eastAsia"/>
          <w:b w:val="0"/>
          <w:bCs w:val="0"/>
          <w:color w:val="auto"/>
        </w:rPr>
      </w:pPr>
      <w:r>
        <w:rPr>
          <w:rFonts w:hint="eastAsia" w:ascii="楷体_GB2312" w:hAnsi="楷体_GB2312" w:eastAsia="楷体_GB2312" w:cs="楷体_GB2312"/>
          <w:b w:val="0"/>
          <w:bCs w:val="0"/>
          <w:color w:val="auto"/>
        </w:rPr>
        <w:t>第</w:t>
      </w:r>
      <w:r>
        <w:rPr>
          <w:rFonts w:hint="eastAsia" w:ascii="楷体_GB2312" w:hAnsi="楷体_GB2312" w:eastAsia="楷体_GB2312" w:cs="楷体_GB2312"/>
          <w:b w:val="0"/>
          <w:bCs w:val="0"/>
          <w:color w:val="auto"/>
          <w:lang w:eastAsia="zh-CN"/>
        </w:rPr>
        <w:t>九</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专业技术人员接受继续教育享有下列权利：</w:t>
      </w:r>
    </w:p>
    <w:p>
      <w:pPr>
        <w:jc w:val="both"/>
        <w:rPr>
          <w:rFonts w:hint="eastAsia"/>
          <w:b w:val="0"/>
          <w:bCs w:val="0"/>
          <w:color w:val="auto"/>
        </w:rPr>
      </w:pPr>
      <w:r>
        <w:rPr>
          <w:rFonts w:hint="eastAsia"/>
          <w:b w:val="0"/>
          <w:bCs w:val="0"/>
          <w:color w:val="auto"/>
        </w:rPr>
        <w:t>（一）按照国家规定的学时、学分参加继续教育学习；</w:t>
      </w:r>
    </w:p>
    <w:p>
      <w:pPr>
        <w:jc w:val="both"/>
        <w:rPr>
          <w:rFonts w:hint="eastAsia"/>
          <w:b w:val="0"/>
          <w:bCs w:val="0"/>
          <w:color w:val="auto"/>
        </w:rPr>
      </w:pPr>
      <w:r>
        <w:rPr>
          <w:rFonts w:hint="eastAsia"/>
          <w:b w:val="0"/>
          <w:bCs w:val="0"/>
          <w:color w:val="auto"/>
          <w:lang w:eastAsia="zh-CN"/>
        </w:rPr>
        <w:t>（</w:t>
      </w:r>
      <w:r>
        <w:rPr>
          <w:rFonts w:hint="eastAsia"/>
          <w:b w:val="0"/>
          <w:bCs w:val="0"/>
          <w:color w:val="auto"/>
        </w:rPr>
        <w:t>二）专业技术人员经其所在单位委派接受继续教育学习期间，其工资、福利、社会保险等待遇与本人在岗时相同；</w:t>
      </w:r>
    </w:p>
    <w:p>
      <w:pPr>
        <w:jc w:val="both"/>
        <w:rPr>
          <w:rFonts w:hint="eastAsia"/>
          <w:b w:val="0"/>
          <w:bCs w:val="0"/>
          <w:color w:val="auto"/>
        </w:rPr>
      </w:pPr>
      <w:r>
        <w:rPr>
          <w:rFonts w:hint="eastAsia"/>
          <w:b w:val="0"/>
          <w:bCs w:val="0"/>
          <w:color w:val="auto"/>
        </w:rPr>
        <w:t>（三）专业技术人员因继续教育学习与所在单位发生争议的，可以向上级主管部门提出申诉，或者依法提起仲裁或诉讼。</w:t>
      </w:r>
    </w:p>
    <w:p>
      <w:pPr>
        <w:jc w:val="both"/>
        <w:rPr>
          <w:rFonts w:hint="eastAsia"/>
          <w:b w:val="0"/>
          <w:bCs w:val="0"/>
          <w:color w:val="auto"/>
        </w:rPr>
      </w:pPr>
      <w:r>
        <w:rPr>
          <w:rFonts w:hint="eastAsia" w:ascii="楷体_GB2312" w:hAnsi="楷体_GB2312" w:eastAsia="楷体_GB2312" w:cs="楷体_GB2312"/>
          <w:b w:val="0"/>
          <w:bCs w:val="0"/>
          <w:color w:val="auto"/>
        </w:rPr>
        <w:t>第</w:t>
      </w:r>
      <w:r>
        <w:rPr>
          <w:rFonts w:hint="eastAsia" w:ascii="楷体_GB2312" w:hAnsi="楷体_GB2312" w:eastAsia="楷体_GB2312" w:cs="楷体_GB2312"/>
          <w:b w:val="0"/>
          <w:bCs w:val="0"/>
          <w:color w:val="auto"/>
          <w:lang w:eastAsia="zh-CN"/>
        </w:rPr>
        <w:t>十</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专业技术人员接受继续教育应当履行下列义务：</w:t>
      </w:r>
    </w:p>
    <w:p>
      <w:pPr>
        <w:jc w:val="both"/>
        <w:rPr>
          <w:rFonts w:hint="eastAsia"/>
          <w:b w:val="0"/>
          <w:bCs w:val="0"/>
          <w:color w:val="auto"/>
        </w:rPr>
      </w:pPr>
      <w:r>
        <w:rPr>
          <w:rFonts w:hint="eastAsia"/>
          <w:b w:val="0"/>
          <w:bCs w:val="0"/>
          <w:color w:val="auto"/>
        </w:rPr>
        <w:t>（一）遵守有关继续教育的法律、法规；</w:t>
      </w:r>
    </w:p>
    <w:p>
      <w:pPr>
        <w:jc w:val="both"/>
        <w:rPr>
          <w:rFonts w:hint="eastAsia"/>
          <w:b w:val="0"/>
          <w:bCs w:val="0"/>
          <w:color w:val="auto"/>
        </w:rPr>
      </w:pPr>
      <w:r>
        <w:rPr>
          <w:rFonts w:hint="eastAsia"/>
          <w:b w:val="0"/>
          <w:bCs w:val="0"/>
          <w:color w:val="auto"/>
        </w:rPr>
        <w:t>（二）按照所在单位的安排，完成培训任务；</w:t>
      </w:r>
    </w:p>
    <w:p>
      <w:pPr>
        <w:jc w:val="both"/>
        <w:rPr>
          <w:rFonts w:hint="eastAsia"/>
          <w:b w:val="0"/>
          <w:bCs w:val="0"/>
          <w:color w:val="auto"/>
        </w:rPr>
      </w:pPr>
      <w:r>
        <w:rPr>
          <w:rFonts w:hint="eastAsia"/>
          <w:b w:val="0"/>
          <w:bCs w:val="0"/>
          <w:color w:val="auto"/>
        </w:rPr>
        <w:t>（三）接受所在单位对参加继续教育培训情况的考核、登记、检查；</w:t>
      </w:r>
    </w:p>
    <w:p>
      <w:pPr>
        <w:jc w:val="both"/>
        <w:rPr>
          <w:rFonts w:hint="eastAsia"/>
          <w:b w:val="0"/>
          <w:bCs w:val="0"/>
          <w:color w:val="auto"/>
        </w:rPr>
      </w:pPr>
      <w:r>
        <w:rPr>
          <w:rFonts w:hint="eastAsia"/>
          <w:b w:val="0"/>
          <w:bCs w:val="0"/>
          <w:color w:val="auto"/>
        </w:rPr>
        <w:t>（四）接受继续教育后应当返回原单位工作，但与单位另有约定的除外。</w:t>
      </w:r>
    </w:p>
    <w:p>
      <w:pPr>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第十一条 继续教育内容包括公需科目和专业科目。</w:t>
      </w:r>
    </w:p>
    <w:p>
      <w:pPr>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公需科目包括专业技术人员应当普遍掌握的法律法规、理论政策、职业道德、技术信息等基本知识。专业科目包括专业技术人员从事专业技术工作应当掌握的新理论、新知识、新技术、新方法等专业知识。</w:t>
      </w:r>
    </w:p>
    <w:p>
      <w:pPr>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专业技术人员每年参加继续教育的累计时间应当符合国家有关规定。</w:t>
      </w:r>
    </w:p>
    <w:p>
      <w:pPr>
        <w:jc w:val="both"/>
        <w:rPr>
          <w:rFonts w:hint="eastAsia"/>
          <w:b w:val="0"/>
          <w:bCs w:val="0"/>
          <w:color w:val="auto"/>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二</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专业技术人员可以通过下列形式接受继续教育：</w:t>
      </w:r>
    </w:p>
    <w:p>
      <w:pPr>
        <w:jc w:val="both"/>
        <w:rPr>
          <w:rFonts w:hint="eastAsia"/>
          <w:b w:val="0"/>
          <w:bCs w:val="0"/>
          <w:color w:val="auto"/>
        </w:rPr>
      </w:pPr>
      <w:r>
        <w:rPr>
          <w:rFonts w:hint="eastAsia"/>
          <w:b w:val="0"/>
          <w:bCs w:val="0"/>
          <w:color w:val="auto"/>
        </w:rPr>
        <w:t>（一）进修班、培训班和研修班；</w:t>
      </w:r>
    </w:p>
    <w:p>
      <w:pPr>
        <w:jc w:val="both"/>
        <w:rPr>
          <w:rFonts w:hint="eastAsia"/>
          <w:b w:val="0"/>
          <w:bCs w:val="0"/>
          <w:color w:val="auto"/>
        </w:rPr>
      </w:pPr>
      <w:r>
        <w:rPr>
          <w:rFonts w:hint="eastAsia"/>
          <w:b w:val="0"/>
          <w:bCs w:val="0"/>
          <w:color w:val="auto"/>
        </w:rPr>
        <w:t>（二）在教学、科研、生产单位进修；</w:t>
      </w:r>
    </w:p>
    <w:p>
      <w:pPr>
        <w:jc w:val="both"/>
        <w:rPr>
          <w:rFonts w:hint="eastAsia"/>
          <w:b w:val="0"/>
          <w:bCs w:val="0"/>
          <w:color w:val="auto"/>
        </w:rPr>
      </w:pPr>
      <w:r>
        <w:rPr>
          <w:rFonts w:hint="eastAsia"/>
          <w:b w:val="0"/>
          <w:bCs w:val="0"/>
          <w:color w:val="auto"/>
        </w:rPr>
        <w:t>（三）参加国内外学术会议和学术讲座；</w:t>
      </w:r>
    </w:p>
    <w:p>
      <w:pPr>
        <w:jc w:val="both"/>
        <w:rPr>
          <w:rFonts w:hint="eastAsia"/>
          <w:b w:val="0"/>
          <w:bCs w:val="0"/>
          <w:color w:val="auto"/>
        </w:rPr>
      </w:pPr>
      <w:r>
        <w:rPr>
          <w:rFonts w:hint="eastAsia"/>
          <w:b w:val="0"/>
          <w:bCs w:val="0"/>
          <w:color w:val="auto"/>
        </w:rPr>
        <w:t>（四）出国（出境）进修、培训；</w:t>
      </w:r>
    </w:p>
    <w:p>
      <w:pPr>
        <w:jc w:val="both"/>
        <w:rPr>
          <w:rFonts w:hint="eastAsia"/>
          <w:b w:val="0"/>
          <w:bCs w:val="0"/>
          <w:color w:val="auto"/>
        </w:rPr>
      </w:pPr>
      <w:r>
        <w:rPr>
          <w:rFonts w:hint="eastAsia"/>
          <w:b w:val="0"/>
          <w:bCs w:val="0"/>
          <w:color w:val="auto"/>
        </w:rPr>
        <w:t>（五）本单位、本系统、本行业组织的培训和有考核的自学；</w:t>
      </w:r>
    </w:p>
    <w:p>
      <w:pPr>
        <w:jc w:val="both"/>
        <w:rPr>
          <w:rFonts w:hint="eastAsia"/>
          <w:b w:val="0"/>
          <w:bCs w:val="0"/>
          <w:color w:val="auto"/>
        </w:rPr>
      </w:pPr>
      <w:r>
        <w:rPr>
          <w:rFonts w:hint="eastAsia"/>
          <w:b w:val="0"/>
          <w:bCs w:val="0"/>
          <w:color w:val="auto"/>
        </w:rPr>
        <w:t>（六）远程教育；</w:t>
      </w:r>
    </w:p>
    <w:p>
      <w:pPr>
        <w:jc w:val="both"/>
        <w:rPr>
          <w:rFonts w:hint="eastAsia"/>
          <w:b w:val="0"/>
          <w:bCs w:val="0"/>
          <w:color w:val="auto"/>
        </w:rPr>
      </w:pPr>
      <w:r>
        <w:rPr>
          <w:rFonts w:hint="eastAsia"/>
          <w:b w:val="0"/>
          <w:bCs w:val="0"/>
          <w:color w:val="auto"/>
        </w:rPr>
        <w:t>（七）参加对口支援省、市有关单位的委培；</w:t>
      </w:r>
    </w:p>
    <w:p>
      <w:pPr>
        <w:jc w:val="both"/>
        <w:rPr>
          <w:rFonts w:hint="eastAsia"/>
          <w:b w:val="0"/>
          <w:bCs w:val="0"/>
          <w:color w:val="auto"/>
        </w:rPr>
      </w:pPr>
      <w:r>
        <w:rPr>
          <w:rFonts w:hint="eastAsia"/>
          <w:b w:val="0"/>
          <w:bCs w:val="0"/>
          <w:color w:val="auto"/>
        </w:rPr>
        <w:t>（八）其他形式的继续教育。</w:t>
      </w:r>
    </w:p>
    <w:p>
      <w:pPr>
        <w:jc w:val="both"/>
        <w:rPr>
          <w:rFonts w:hint="eastAsia"/>
          <w:b w:val="0"/>
          <w:bCs w:val="0"/>
          <w:color w:val="auto"/>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三</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专业技术人员在继续教育周期内参加学历教育或者攻读学位的，可视为参加继续教育。</w:t>
      </w:r>
    </w:p>
    <w:p>
      <w:pPr>
        <w:jc w:val="both"/>
        <w:rPr>
          <w:rFonts w:hint="default" w:ascii="Times New Roman" w:hAnsi="Times New Roman" w:eastAsia="仿宋_GB2312" w:cs="Times New Roman"/>
          <w:b w:val="0"/>
          <w:bCs w:val="0"/>
          <w:color w:val="auto"/>
          <w:sz w:val="32"/>
          <w:szCs w:val="32"/>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四</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default" w:ascii="Times New Roman" w:hAnsi="Times New Roman" w:eastAsia="仿宋_GB2312" w:cs="Times New Roman"/>
          <w:b w:val="0"/>
          <w:bCs w:val="0"/>
          <w:color w:val="auto"/>
          <w:sz w:val="32"/>
          <w:szCs w:val="32"/>
        </w:rPr>
        <w:t>专业技术人员完成继续教育学习后，凭学习证书或者学习证明，向其所在单位或者代理其人事档案的人才服务机构办理继续教育证书登记。专业技术人员继续教育的学习时间、学分、内容、考核结果等基本情况，作为考核专业技术人员的重要内容和评（聘）专业技术职称的条件之一。</w:t>
      </w:r>
    </w:p>
    <w:p>
      <w:pPr>
        <w:jc w:val="both"/>
        <w:rPr>
          <w:rFonts w:hint="eastAsia"/>
          <w:b w:val="0"/>
          <w:bCs w:val="0"/>
          <w:color w:val="auto"/>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五</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继续教育经费由政府、单位和个人共同承担：</w:t>
      </w:r>
    </w:p>
    <w:p>
      <w:pPr>
        <w:jc w:val="both"/>
        <w:rPr>
          <w:rFonts w:hint="eastAsia"/>
          <w:b w:val="0"/>
          <w:bCs w:val="0"/>
          <w:color w:val="auto"/>
        </w:rPr>
      </w:pPr>
      <w:r>
        <w:rPr>
          <w:rFonts w:hint="eastAsia"/>
          <w:b w:val="0"/>
          <w:bCs w:val="0"/>
          <w:color w:val="auto"/>
        </w:rPr>
        <w:t>（一）县级以上人民政府应当安排专项资金，用于发展继续教育事业；</w:t>
      </w:r>
    </w:p>
    <w:p>
      <w:pPr>
        <w:jc w:val="both"/>
        <w:rPr>
          <w:rFonts w:hint="eastAsia"/>
          <w:b w:val="0"/>
          <w:bCs w:val="0"/>
          <w:color w:val="auto"/>
        </w:rPr>
      </w:pPr>
      <w:r>
        <w:rPr>
          <w:rFonts w:hint="eastAsia"/>
          <w:b w:val="0"/>
          <w:bCs w:val="0"/>
          <w:color w:val="auto"/>
        </w:rPr>
        <w:t>（二）专业技术人员所在单位应当按照国家规定的标准提取继续教育经费；</w:t>
      </w:r>
    </w:p>
    <w:p>
      <w:pPr>
        <w:jc w:val="both"/>
        <w:rPr>
          <w:rFonts w:hint="eastAsia"/>
          <w:b w:val="0"/>
          <w:bCs w:val="0"/>
          <w:color w:val="auto"/>
        </w:rPr>
      </w:pPr>
      <w:r>
        <w:rPr>
          <w:rFonts w:hint="eastAsia"/>
          <w:b w:val="0"/>
          <w:bCs w:val="0"/>
          <w:color w:val="auto"/>
        </w:rPr>
        <w:t>（三）个人参加超过规定学时、学分的继续教育，按照与本单位就继续教育相关事宜签订的书面协议承担所需费用。</w:t>
      </w:r>
    </w:p>
    <w:p>
      <w:pPr>
        <w:jc w:val="both"/>
        <w:rPr>
          <w:rFonts w:hint="eastAsia"/>
          <w:b w:val="0"/>
          <w:bCs w:val="0"/>
          <w:color w:val="auto"/>
        </w:rPr>
      </w:pPr>
      <w:r>
        <w:rPr>
          <w:rFonts w:hint="eastAsia"/>
          <w:b w:val="0"/>
          <w:bCs w:val="0"/>
          <w:color w:val="auto"/>
        </w:rPr>
        <w:t>新技术、新产品的研发或科研课题研究的继续教育费用，依据有关规定在管理费用或者项目资金中列支。</w:t>
      </w:r>
    </w:p>
    <w:p>
      <w:pPr>
        <w:jc w:val="both"/>
        <w:rPr>
          <w:rFonts w:hint="eastAsia"/>
          <w:b w:val="0"/>
          <w:bCs w:val="0"/>
          <w:color w:val="auto"/>
        </w:rPr>
      </w:pPr>
      <w:r>
        <w:rPr>
          <w:rFonts w:hint="eastAsia"/>
          <w:b w:val="0"/>
          <w:bCs w:val="0"/>
          <w:color w:val="auto"/>
        </w:rPr>
        <w:t>鼓励社会组织和个人资助继续教育事业。</w:t>
      </w:r>
    </w:p>
    <w:p>
      <w:pPr>
        <w:jc w:val="both"/>
        <w:rPr>
          <w:rFonts w:hint="eastAsia"/>
          <w:b w:val="0"/>
          <w:bCs w:val="0"/>
          <w:color w:val="auto"/>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六</w:t>
      </w:r>
      <w:r>
        <w:rPr>
          <w:rFonts w:hint="eastAsia" w:ascii="楷体_GB2312" w:hAnsi="楷体_GB2312" w:eastAsia="楷体_GB2312" w:cs="楷体_GB2312"/>
          <w:b w:val="0"/>
          <w:bCs w:val="0"/>
          <w:color w:val="auto"/>
        </w:rPr>
        <w:t>条</w:t>
      </w:r>
      <w:r>
        <w:rPr>
          <w:rFonts w:hint="eastAsia"/>
          <w:b w:val="0"/>
          <w:bCs w:val="0"/>
          <w:color w:val="auto"/>
          <w:lang w:val="en-US" w:eastAsia="zh-CN"/>
        </w:rPr>
        <w:t xml:space="preserve">  </w:t>
      </w:r>
      <w:r>
        <w:rPr>
          <w:rFonts w:hint="eastAsia"/>
          <w:b w:val="0"/>
          <w:bCs w:val="0"/>
          <w:color w:val="auto"/>
        </w:rPr>
        <w:t xml:space="preserve"> 高等院（校）、科研院（所）、专业协会（学会）、大中型企业的培训机构和其他培训机构可以利用其教学资源，面向社会开展继续教育，按照国家和自治区有关规定，</w:t>
      </w:r>
      <w:r>
        <w:rPr>
          <w:rFonts w:hint="eastAsia"/>
          <w:b w:val="0"/>
          <w:bCs w:val="0"/>
          <w:color w:val="auto"/>
          <w:lang w:eastAsia="zh-CN"/>
        </w:rPr>
        <w:t>申请</w:t>
      </w:r>
      <w:r>
        <w:rPr>
          <w:rFonts w:hint="eastAsia"/>
          <w:b w:val="0"/>
          <w:bCs w:val="0"/>
          <w:color w:val="auto"/>
        </w:rPr>
        <w:t>建立继续教育基地。</w:t>
      </w:r>
    </w:p>
    <w:p>
      <w:pPr>
        <w:jc w:val="both"/>
        <w:rPr>
          <w:rFonts w:hint="eastAsia"/>
          <w:b w:val="0"/>
          <w:bCs w:val="0"/>
          <w:color w:val="auto"/>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七</w:t>
      </w:r>
      <w:r>
        <w:rPr>
          <w:rFonts w:hint="eastAsia" w:ascii="楷体_GB2312" w:hAnsi="楷体_GB2312" w:eastAsia="楷体_GB2312" w:cs="楷体_GB2312"/>
          <w:b w:val="0"/>
          <w:bCs w:val="0"/>
          <w:color w:val="auto"/>
        </w:rPr>
        <w:t>条</w:t>
      </w:r>
      <w:r>
        <w:rPr>
          <w:rFonts w:hint="eastAsia"/>
          <w:b w:val="0"/>
          <w:bCs w:val="0"/>
          <w:color w:val="auto"/>
          <w:lang w:val="en-US" w:eastAsia="zh-CN"/>
        </w:rPr>
        <w:t xml:space="preserve">  </w:t>
      </w:r>
      <w:r>
        <w:rPr>
          <w:rFonts w:hint="eastAsia"/>
          <w:b w:val="0"/>
          <w:bCs w:val="0"/>
          <w:color w:val="auto"/>
        </w:rPr>
        <w:t>从事继续教育的培训机构建立继续教育基地应当具备下列条件：</w:t>
      </w:r>
    </w:p>
    <w:p>
      <w:pPr>
        <w:jc w:val="both"/>
        <w:rPr>
          <w:rFonts w:hint="eastAsia"/>
          <w:b w:val="0"/>
          <w:bCs w:val="0"/>
          <w:color w:val="auto"/>
        </w:rPr>
      </w:pPr>
      <w:r>
        <w:rPr>
          <w:rFonts w:hint="eastAsia"/>
          <w:b w:val="0"/>
          <w:bCs w:val="0"/>
          <w:color w:val="auto"/>
        </w:rPr>
        <w:t>（一）健全的继续教育组织机构和管理制度；</w:t>
      </w:r>
    </w:p>
    <w:p>
      <w:pPr>
        <w:jc w:val="both"/>
        <w:rPr>
          <w:rFonts w:hint="eastAsia"/>
          <w:b w:val="0"/>
          <w:bCs w:val="0"/>
          <w:color w:val="auto"/>
        </w:rPr>
      </w:pPr>
      <w:r>
        <w:rPr>
          <w:rFonts w:hint="eastAsia"/>
          <w:b w:val="0"/>
          <w:bCs w:val="0"/>
          <w:color w:val="auto"/>
        </w:rPr>
        <w:t>（二）相适应的教学场所和设施；</w:t>
      </w:r>
    </w:p>
    <w:p>
      <w:pPr>
        <w:jc w:val="both"/>
        <w:rPr>
          <w:rFonts w:hint="eastAsia"/>
          <w:b w:val="0"/>
          <w:bCs w:val="0"/>
          <w:color w:val="auto"/>
        </w:rPr>
      </w:pPr>
      <w:r>
        <w:rPr>
          <w:rFonts w:hint="eastAsia"/>
          <w:b w:val="0"/>
          <w:bCs w:val="0"/>
          <w:color w:val="auto"/>
        </w:rPr>
        <w:t>（三）必要的经费；</w:t>
      </w:r>
    </w:p>
    <w:p>
      <w:pPr>
        <w:jc w:val="both"/>
        <w:rPr>
          <w:rFonts w:hint="eastAsia"/>
          <w:b w:val="0"/>
          <w:bCs w:val="0"/>
          <w:color w:val="auto"/>
        </w:rPr>
      </w:pPr>
      <w:r>
        <w:rPr>
          <w:rFonts w:hint="eastAsia"/>
          <w:b w:val="0"/>
          <w:bCs w:val="0"/>
          <w:color w:val="auto"/>
        </w:rPr>
        <w:t>（四）与从事继续教育相适应的师资及管理人员；</w:t>
      </w:r>
    </w:p>
    <w:p>
      <w:pPr>
        <w:jc w:val="both"/>
        <w:rPr>
          <w:rFonts w:hint="eastAsia"/>
          <w:b w:val="0"/>
          <w:bCs w:val="0"/>
          <w:color w:val="auto"/>
        </w:rPr>
      </w:pPr>
      <w:r>
        <w:rPr>
          <w:rFonts w:hint="eastAsia"/>
          <w:b w:val="0"/>
          <w:bCs w:val="0"/>
          <w:color w:val="auto"/>
        </w:rPr>
        <w:t>（五）法律、法规规定的其他条件。</w:t>
      </w:r>
    </w:p>
    <w:p>
      <w:pPr>
        <w:ind w:left="0" w:leftChars="0" w:firstLine="640" w:firstLineChars="200"/>
        <w:jc w:val="both"/>
        <w:rPr>
          <w:rFonts w:hint="eastAsia"/>
          <w:b w:val="0"/>
          <w:bCs w:val="0"/>
          <w:color w:val="auto"/>
        </w:rPr>
      </w:pPr>
      <w:r>
        <w:rPr>
          <w:rFonts w:hint="eastAsia"/>
          <w:b w:val="0"/>
          <w:bCs w:val="0"/>
          <w:color w:val="auto"/>
        </w:rPr>
        <w:t>继续教育基地由县级以上人力资源和社会保障行政部门设立，</w:t>
      </w:r>
      <w:r>
        <w:rPr>
          <w:rFonts w:hint="eastAsia"/>
          <w:b w:val="0"/>
          <w:bCs w:val="0"/>
          <w:color w:val="auto"/>
          <w:lang w:eastAsia="zh-CN"/>
        </w:rPr>
        <w:t>并</w:t>
      </w:r>
      <w:r>
        <w:rPr>
          <w:rFonts w:hint="eastAsia"/>
          <w:b w:val="0"/>
          <w:bCs w:val="0"/>
          <w:color w:val="auto"/>
        </w:rPr>
        <w:t>会同有关行业主管部门进行考核评估，符合前款规定的，予以备案并向社会公告。</w:t>
      </w:r>
    </w:p>
    <w:p>
      <w:pPr>
        <w:jc w:val="both"/>
        <w:rPr>
          <w:rFonts w:hint="eastAsia"/>
          <w:b w:val="0"/>
          <w:bCs w:val="0"/>
          <w:color w:val="auto"/>
        </w:rPr>
      </w:pPr>
      <w:r>
        <w:rPr>
          <w:rFonts w:hint="eastAsia" w:ascii="楷体_GB2312" w:hAnsi="楷体_GB2312" w:eastAsia="楷体_GB2312" w:cs="楷体_GB2312"/>
          <w:b w:val="0"/>
          <w:bCs w:val="0"/>
          <w:color w:val="auto"/>
        </w:rPr>
        <w:t>第十</w:t>
      </w:r>
      <w:r>
        <w:rPr>
          <w:rFonts w:hint="eastAsia" w:ascii="楷体_GB2312" w:hAnsi="楷体_GB2312" w:eastAsia="楷体_GB2312" w:cs="楷体_GB2312"/>
          <w:b w:val="0"/>
          <w:bCs w:val="0"/>
          <w:color w:val="auto"/>
          <w:lang w:eastAsia="zh-CN"/>
        </w:rPr>
        <w:t>八</w:t>
      </w:r>
      <w:r>
        <w:rPr>
          <w:rFonts w:hint="eastAsia" w:ascii="楷体_GB2312" w:hAnsi="楷体_GB2312" w:eastAsia="楷体_GB2312" w:cs="楷体_GB2312"/>
          <w:b w:val="0"/>
          <w:bCs w:val="0"/>
          <w:color w:val="auto"/>
        </w:rPr>
        <w:t>条</w:t>
      </w:r>
      <w:r>
        <w:rPr>
          <w:rFonts w:hint="eastAsia"/>
          <w:b w:val="0"/>
          <w:bCs w:val="0"/>
          <w:color w:val="auto"/>
          <w:lang w:eastAsia="zh-CN"/>
        </w:rPr>
        <w:t xml:space="preserve">  </w:t>
      </w:r>
      <w:r>
        <w:rPr>
          <w:rFonts w:hint="eastAsia"/>
          <w:b w:val="0"/>
          <w:bCs w:val="0"/>
          <w:color w:val="auto"/>
        </w:rPr>
        <w:t>继续教育基地应当如实向社会公示教育范围、收费项目和标准，保证教学质量，如实出具专业技术人员参加继续教育情况证明，并接受社会监督。</w:t>
      </w:r>
    </w:p>
    <w:p>
      <w:pPr>
        <w:jc w:val="both"/>
        <w:rPr>
          <w:rFonts w:hint="eastAsia"/>
          <w:b w:val="0"/>
          <w:bCs w:val="0"/>
          <w:color w:val="auto"/>
        </w:rPr>
      </w:pPr>
      <w:r>
        <w:rPr>
          <w:rFonts w:hint="eastAsia" w:ascii="楷体_GB2312" w:hAnsi="楷体_GB2312" w:eastAsia="楷体_GB2312" w:cs="楷体_GB2312"/>
          <w:b w:val="0"/>
          <w:bCs w:val="0"/>
          <w:color w:val="auto"/>
        </w:rPr>
        <w:t>第</w:t>
      </w:r>
      <w:r>
        <w:rPr>
          <w:rFonts w:hint="eastAsia" w:ascii="楷体_GB2312" w:hAnsi="楷体_GB2312" w:eastAsia="楷体_GB2312" w:cs="楷体_GB2312"/>
          <w:b w:val="0"/>
          <w:bCs w:val="0"/>
          <w:color w:val="auto"/>
          <w:lang w:eastAsia="zh-CN"/>
        </w:rPr>
        <w:t>十九</w:t>
      </w:r>
      <w:r>
        <w:rPr>
          <w:rFonts w:hint="eastAsia" w:ascii="楷体_GB2312" w:hAnsi="楷体_GB2312" w:eastAsia="楷体_GB2312" w:cs="楷体_GB2312"/>
          <w:b w:val="0"/>
          <w:bCs w:val="0"/>
          <w:color w:val="auto"/>
        </w:rPr>
        <w:t>条</w:t>
      </w:r>
      <w:r>
        <w:rPr>
          <w:rFonts w:hint="eastAsia" w:ascii="楷体_GB2312" w:hAnsi="楷体_GB2312" w:eastAsia="楷体_GB2312" w:cs="楷体_GB2312"/>
          <w:b w:val="0"/>
          <w:bCs w:val="0"/>
          <w:color w:val="auto"/>
          <w:lang w:val="en-US" w:eastAsia="zh-CN"/>
        </w:rPr>
        <w:t xml:space="preserve">  </w:t>
      </w:r>
      <w:r>
        <w:rPr>
          <w:rFonts w:hint="eastAsia"/>
          <w:b w:val="0"/>
          <w:bCs w:val="0"/>
          <w:color w:val="auto"/>
        </w:rPr>
        <w:t>继续教育基地开展继续教育培训不得以营利为目的。培训收费应当按照财政、价格主管部门核定的收费项目和标准执行。</w:t>
      </w:r>
    </w:p>
    <w:p>
      <w:pPr>
        <w:jc w:val="both"/>
        <w:rPr>
          <w:rFonts w:hint="eastAsia"/>
          <w:b w:val="0"/>
          <w:bCs w:val="0"/>
          <w:color w:val="auto"/>
          <w:shd w:val="clear" w:color="auto" w:fill="auto"/>
        </w:rPr>
      </w:pPr>
      <w:r>
        <w:rPr>
          <w:rFonts w:hint="eastAsia" w:ascii="楷体_GB2312" w:hAnsi="楷体_GB2312" w:eastAsia="楷体_GB2312" w:cs="楷体_GB2312"/>
          <w:b w:val="0"/>
          <w:bCs w:val="0"/>
          <w:color w:val="auto"/>
        </w:rPr>
        <w:t>第二十条</w:t>
      </w:r>
      <w:r>
        <w:rPr>
          <w:rFonts w:hint="eastAsia"/>
          <w:b w:val="0"/>
          <w:bCs w:val="0"/>
          <w:color w:val="auto"/>
          <w:lang w:eastAsia="zh-CN"/>
        </w:rPr>
        <w:t xml:space="preserve">  </w:t>
      </w:r>
      <w:r>
        <w:rPr>
          <w:rFonts w:hint="eastAsia" w:cs="Times New Roman"/>
          <w:b w:val="0"/>
          <w:bCs w:val="0"/>
          <w:color w:val="auto"/>
          <w:sz w:val="32"/>
          <w:szCs w:val="32"/>
          <w:shd w:val="clear" w:color="auto" w:fill="auto"/>
          <w:lang w:eastAsia="zh-CN"/>
        </w:rPr>
        <w:t>县级以上</w:t>
      </w:r>
      <w:r>
        <w:rPr>
          <w:rFonts w:hint="default" w:ascii="Times New Roman" w:hAnsi="Times New Roman" w:eastAsia="仿宋_GB2312" w:cs="Times New Roman"/>
          <w:b w:val="0"/>
          <w:bCs w:val="0"/>
          <w:color w:val="auto"/>
          <w:sz w:val="32"/>
          <w:szCs w:val="32"/>
          <w:shd w:val="clear" w:color="auto" w:fill="auto"/>
        </w:rPr>
        <w:t>人力资源社会保障</w:t>
      </w:r>
      <w:r>
        <w:rPr>
          <w:rFonts w:hint="eastAsia" w:cs="Times New Roman"/>
          <w:b w:val="0"/>
          <w:bCs w:val="0"/>
          <w:color w:val="auto"/>
          <w:sz w:val="32"/>
          <w:szCs w:val="32"/>
          <w:shd w:val="clear" w:color="auto" w:fill="auto"/>
          <w:lang w:eastAsia="zh-CN"/>
        </w:rPr>
        <w:t>行政</w:t>
      </w:r>
      <w:r>
        <w:rPr>
          <w:rFonts w:hint="default" w:ascii="Times New Roman" w:hAnsi="Times New Roman" w:eastAsia="仿宋_GB2312" w:cs="Times New Roman"/>
          <w:b w:val="0"/>
          <w:bCs w:val="0"/>
          <w:color w:val="auto"/>
          <w:sz w:val="32"/>
          <w:szCs w:val="32"/>
          <w:shd w:val="clear" w:color="auto" w:fill="auto"/>
        </w:rPr>
        <w:t>部门</w:t>
      </w:r>
      <w:r>
        <w:rPr>
          <w:rFonts w:hint="default" w:ascii="Times New Roman" w:hAnsi="Times New Roman" w:eastAsia="仿宋_GB2312" w:cs="Times New Roman"/>
          <w:b w:val="0"/>
          <w:bCs w:val="0"/>
          <w:color w:val="auto"/>
          <w:sz w:val="32"/>
          <w:szCs w:val="32"/>
          <w:shd w:val="clear" w:color="auto" w:fill="auto"/>
          <w:lang w:val="en-US" w:eastAsia="zh-CN"/>
        </w:rPr>
        <w:t>应当依法监督检查用人单位和继续教育机构的执行情况。</w:t>
      </w:r>
    </w:p>
    <w:p>
      <w:pPr>
        <w:jc w:val="both"/>
        <w:rPr>
          <w:rFonts w:hint="eastAsia"/>
          <w:b w:val="0"/>
          <w:bCs w:val="0"/>
          <w:color w:val="auto"/>
        </w:rPr>
      </w:pPr>
      <w:r>
        <w:rPr>
          <w:rFonts w:hint="eastAsia" w:ascii="楷体_GB2312" w:hAnsi="楷体_GB2312" w:eastAsia="楷体_GB2312" w:cs="楷体_GB2312"/>
          <w:b w:val="0"/>
          <w:bCs w:val="0"/>
          <w:color w:val="auto"/>
        </w:rPr>
        <w:t>第二十</w:t>
      </w:r>
      <w:r>
        <w:rPr>
          <w:rFonts w:hint="eastAsia" w:ascii="楷体_GB2312" w:hAnsi="楷体_GB2312" w:eastAsia="楷体_GB2312" w:cs="楷体_GB2312"/>
          <w:b w:val="0"/>
          <w:bCs w:val="0"/>
          <w:color w:val="auto"/>
          <w:lang w:eastAsia="zh-CN"/>
        </w:rPr>
        <w:t>一</w:t>
      </w:r>
      <w:r>
        <w:rPr>
          <w:rFonts w:hint="eastAsia" w:ascii="楷体_GB2312" w:hAnsi="楷体_GB2312" w:eastAsia="楷体_GB2312" w:cs="楷体_GB2312"/>
          <w:b w:val="0"/>
          <w:bCs w:val="0"/>
          <w:color w:val="auto"/>
        </w:rPr>
        <w:t>条</w:t>
      </w:r>
      <w:r>
        <w:rPr>
          <w:rFonts w:hint="eastAsia" w:ascii="楷体_GB2312" w:hAnsi="楷体_GB2312" w:eastAsia="楷体_GB2312" w:cs="楷体_GB2312"/>
          <w:b w:val="0"/>
          <w:bCs w:val="0"/>
          <w:color w:val="auto"/>
          <w:lang w:val="en-US" w:eastAsia="zh-CN"/>
        </w:rPr>
        <w:t xml:space="preserve">  </w:t>
      </w:r>
      <w:r>
        <w:rPr>
          <w:rFonts w:hint="eastAsia"/>
          <w:b w:val="0"/>
          <w:bCs w:val="0"/>
          <w:color w:val="auto"/>
        </w:rPr>
        <w:t>专业技术人员所在单位不履行继续教育职责,或者代理人事档案的人才服务机构不登记、不如实登记专业技术人员继续教育学习情况的，由县级以上</w:t>
      </w:r>
      <w:r>
        <w:rPr>
          <w:rFonts w:hint="eastAsia"/>
          <w:b w:val="0"/>
          <w:bCs w:val="0"/>
          <w:color w:val="auto"/>
          <w:lang w:eastAsia="zh-CN"/>
        </w:rPr>
        <w:t>人力资源社会保障行政部门</w:t>
      </w:r>
      <w:r>
        <w:rPr>
          <w:rFonts w:hint="eastAsia"/>
          <w:b w:val="0"/>
          <w:bCs w:val="0"/>
          <w:color w:val="auto"/>
        </w:rPr>
        <w:t>给予警告并责令限期改正；逾期拒不改正的，给予通报批评。</w:t>
      </w:r>
    </w:p>
    <w:p>
      <w:pPr>
        <w:jc w:val="both"/>
        <w:rPr>
          <w:rFonts w:hint="eastAsia"/>
          <w:b w:val="0"/>
          <w:bCs w:val="0"/>
          <w:color w:val="auto"/>
        </w:rPr>
      </w:pPr>
      <w:r>
        <w:rPr>
          <w:rFonts w:hint="eastAsia" w:ascii="楷体_GB2312" w:hAnsi="楷体_GB2312" w:eastAsia="楷体_GB2312" w:cs="楷体_GB2312"/>
          <w:b w:val="0"/>
          <w:bCs w:val="0"/>
          <w:color w:val="auto"/>
        </w:rPr>
        <w:t>第二十</w:t>
      </w:r>
      <w:r>
        <w:rPr>
          <w:rFonts w:hint="eastAsia" w:ascii="楷体_GB2312" w:hAnsi="楷体_GB2312" w:eastAsia="楷体_GB2312" w:cs="楷体_GB2312"/>
          <w:b w:val="0"/>
          <w:bCs w:val="0"/>
          <w:color w:val="auto"/>
          <w:lang w:eastAsia="zh-CN"/>
        </w:rPr>
        <w:t>二</w:t>
      </w:r>
      <w:r>
        <w:rPr>
          <w:rFonts w:hint="eastAsia" w:ascii="楷体_GB2312" w:hAnsi="楷体_GB2312" w:eastAsia="楷体_GB2312" w:cs="楷体_GB2312"/>
          <w:b w:val="0"/>
          <w:bCs w:val="0"/>
          <w:color w:val="auto"/>
        </w:rPr>
        <w:t>条</w:t>
      </w:r>
      <w:r>
        <w:rPr>
          <w:rFonts w:hint="eastAsia" w:ascii="楷体_GB2312" w:hAnsi="楷体_GB2312" w:eastAsia="楷体_GB2312" w:cs="楷体_GB2312"/>
          <w:b w:val="0"/>
          <w:bCs w:val="0"/>
          <w:color w:val="auto"/>
          <w:lang w:val="en-US" w:eastAsia="zh-CN"/>
        </w:rPr>
        <w:t xml:space="preserve">  </w:t>
      </w:r>
      <w:r>
        <w:rPr>
          <w:rFonts w:hint="eastAsia"/>
          <w:b w:val="0"/>
          <w:bCs w:val="0"/>
          <w:color w:val="auto"/>
        </w:rPr>
        <w:t>专业技术人员通过不正当行为取得继续教育证书、伪造继续教育证书登记内容或考试中有舞弊行为的，由相关部门根据不同情节，分别做出批评教育、取消考试成绩、注销继续教育证书、追偿继续教育费用、缓聘或解聘其专业技术职务等处理。</w:t>
      </w:r>
    </w:p>
    <w:p>
      <w:pPr>
        <w:jc w:val="both"/>
        <w:rPr>
          <w:rFonts w:hint="eastAsia"/>
          <w:b w:val="0"/>
          <w:bCs w:val="0"/>
          <w:color w:val="auto"/>
        </w:rPr>
      </w:pPr>
      <w:r>
        <w:rPr>
          <w:rFonts w:hint="eastAsia" w:ascii="楷体_GB2312" w:hAnsi="楷体_GB2312" w:eastAsia="楷体_GB2312" w:cs="楷体_GB2312"/>
          <w:b w:val="0"/>
          <w:bCs w:val="0"/>
          <w:color w:val="auto"/>
        </w:rPr>
        <w:t>第二十</w:t>
      </w:r>
      <w:r>
        <w:rPr>
          <w:rFonts w:hint="eastAsia" w:ascii="楷体_GB2312" w:hAnsi="楷体_GB2312" w:eastAsia="楷体_GB2312" w:cs="楷体_GB2312"/>
          <w:b w:val="0"/>
          <w:bCs w:val="0"/>
          <w:color w:val="auto"/>
          <w:lang w:eastAsia="zh-CN"/>
        </w:rPr>
        <w:t>三</w:t>
      </w:r>
      <w:r>
        <w:rPr>
          <w:rFonts w:hint="eastAsia" w:ascii="楷体_GB2312" w:hAnsi="楷体_GB2312" w:eastAsia="楷体_GB2312" w:cs="楷体_GB2312"/>
          <w:b w:val="0"/>
          <w:bCs w:val="0"/>
          <w:color w:val="auto"/>
        </w:rPr>
        <w:t>条</w:t>
      </w:r>
      <w:r>
        <w:rPr>
          <w:rFonts w:hint="eastAsia" w:ascii="楷体_GB2312" w:hAnsi="楷体_GB2312" w:eastAsia="楷体_GB2312" w:cs="楷体_GB2312"/>
          <w:b w:val="0"/>
          <w:bCs w:val="0"/>
          <w:color w:val="auto"/>
          <w:lang w:val="en-US" w:eastAsia="zh-CN"/>
        </w:rPr>
        <w:t xml:space="preserve">  </w:t>
      </w:r>
      <w:r>
        <w:rPr>
          <w:rFonts w:hint="eastAsia"/>
          <w:b w:val="0"/>
          <w:bCs w:val="0"/>
          <w:color w:val="auto"/>
        </w:rPr>
        <w:t>继续教育基地教学质量不达标或者不如实出具继续教育培训考核结果的，由</w:t>
      </w:r>
      <w:r>
        <w:rPr>
          <w:rFonts w:hint="eastAsia"/>
          <w:b w:val="0"/>
          <w:bCs w:val="0"/>
          <w:color w:val="auto"/>
          <w:lang w:eastAsia="zh-CN"/>
        </w:rPr>
        <w:t>其批准设立的</w:t>
      </w:r>
      <w:r>
        <w:rPr>
          <w:rFonts w:hint="eastAsia"/>
          <w:b w:val="0"/>
          <w:bCs w:val="0"/>
          <w:color w:val="auto"/>
          <w:lang w:eastAsia="zh-CN"/>
        </w:rPr>
        <w:t>人力资源社会保障行政部门</w:t>
      </w:r>
      <w:r>
        <w:rPr>
          <w:rFonts w:hint="eastAsia"/>
          <w:b w:val="0"/>
          <w:bCs w:val="0"/>
          <w:color w:val="auto"/>
        </w:rPr>
        <w:t>会同有关行业主管部门责令限期改正；逾期不改正的，撤销备案并向社会公告。</w:t>
      </w:r>
    </w:p>
    <w:p>
      <w:pPr>
        <w:jc w:val="both"/>
        <w:rPr>
          <w:rFonts w:hint="eastAsia"/>
          <w:b w:val="0"/>
          <w:bCs w:val="0"/>
          <w:color w:val="auto"/>
          <w:spacing w:val="-6"/>
          <w:sz w:val="32"/>
        </w:rPr>
      </w:pPr>
      <w:r>
        <w:rPr>
          <w:rFonts w:hint="eastAsia"/>
          <w:b w:val="0"/>
          <w:bCs w:val="0"/>
          <w:color w:val="auto"/>
          <w:spacing w:val="-6"/>
          <w:sz w:val="32"/>
        </w:rPr>
        <w:t>继续教育基地违反规定收取费用的，由有关部门依法予以查处。</w:t>
      </w:r>
    </w:p>
    <w:p>
      <w:pPr>
        <w:jc w:val="both"/>
        <w:rPr>
          <w:rFonts w:hint="eastAsia"/>
          <w:b w:val="0"/>
          <w:bCs w:val="0"/>
          <w:color w:val="auto"/>
        </w:rPr>
      </w:pPr>
      <w:r>
        <w:rPr>
          <w:rFonts w:hint="eastAsia" w:ascii="楷体_GB2312" w:hAnsi="楷体_GB2312" w:eastAsia="楷体_GB2312" w:cs="楷体_GB2312"/>
          <w:b w:val="0"/>
          <w:bCs w:val="0"/>
          <w:color w:val="auto"/>
        </w:rPr>
        <w:t>第二十</w:t>
      </w:r>
      <w:r>
        <w:rPr>
          <w:rFonts w:hint="eastAsia" w:ascii="楷体_GB2312" w:hAnsi="楷体_GB2312" w:eastAsia="楷体_GB2312" w:cs="楷体_GB2312"/>
          <w:b w:val="0"/>
          <w:bCs w:val="0"/>
          <w:color w:val="auto"/>
          <w:lang w:eastAsia="zh-CN"/>
        </w:rPr>
        <w:t>四</w:t>
      </w:r>
      <w:r>
        <w:rPr>
          <w:rFonts w:hint="eastAsia" w:ascii="楷体_GB2312" w:hAnsi="楷体_GB2312" w:eastAsia="楷体_GB2312" w:cs="楷体_GB2312"/>
          <w:b w:val="0"/>
          <w:bCs w:val="0"/>
          <w:color w:val="auto"/>
        </w:rPr>
        <w:t>条</w:t>
      </w:r>
      <w:r>
        <w:rPr>
          <w:rFonts w:hint="eastAsia" w:ascii="楷体_GB2312" w:hAnsi="楷体_GB2312" w:eastAsia="楷体_GB2312" w:cs="楷体_GB2312"/>
          <w:b w:val="0"/>
          <w:bCs w:val="0"/>
          <w:color w:val="auto"/>
          <w:lang w:val="en-US" w:eastAsia="zh-CN"/>
        </w:rPr>
        <w:t xml:space="preserve">  </w:t>
      </w:r>
      <w:r>
        <w:rPr>
          <w:rFonts w:hint="eastAsia"/>
          <w:b w:val="0"/>
          <w:bCs w:val="0"/>
          <w:color w:val="auto"/>
        </w:rPr>
        <w:t>县级以上</w:t>
      </w:r>
      <w:r>
        <w:rPr>
          <w:rFonts w:hint="eastAsia"/>
          <w:b w:val="0"/>
          <w:bCs w:val="0"/>
          <w:color w:val="auto"/>
          <w:lang w:eastAsia="zh-CN"/>
        </w:rPr>
        <w:t>人力资源社会保障行政部门</w:t>
      </w:r>
      <w:r>
        <w:rPr>
          <w:rFonts w:hint="eastAsia"/>
          <w:b w:val="0"/>
          <w:bCs w:val="0"/>
          <w:color w:val="auto"/>
        </w:rPr>
        <w:t>及其他有关行业主管部门和社会组织的工作人员不履行职责或者弄虚作假、徇私舞弊的，由其所在单位或者上级主管部门责令改正；情节严重的，依法给予行政处分。</w:t>
      </w:r>
    </w:p>
    <w:p>
      <w:pPr>
        <w:jc w:val="both"/>
        <w:rPr>
          <w:b w:val="0"/>
          <w:bCs w:val="0"/>
          <w:color w:val="auto"/>
        </w:rPr>
      </w:pPr>
      <w:r>
        <w:rPr>
          <w:rFonts w:hint="eastAsia" w:ascii="楷体_GB2312" w:hAnsi="楷体_GB2312" w:eastAsia="楷体_GB2312" w:cs="楷体_GB2312"/>
          <w:b w:val="0"/>
          <w:bCs w:val="0"/>
          <w:color w:val="auto"/>
        </w:rPr>
        <w:t>第二十</w:t>
      </w:r>
      <w:r>
        <w:rPr>
          <w:rFonts w:hint="eastAsia" w:ascii="楷体_GB2312" w:hAnsi="楷体_GB2312" w:eastAsia="楷体_GB2312" w:cs="楷体_GB2312"/>
          <w:b w:val="0"/>
          <w:bCs w:val="0"/>
          <w:color w:val="auto"/>
          <w:lang w:eastAsia="zh-CN"/>
        </w:rPr>
        <w:t>五</w:t>
      </w:r>
      <w:r>
        <w:rPr>
          <w:rFonts w:hint="eastAsia" w:ascii="楷体_GB2312" w:hAnsi="楷体_GB2312" w:eastAsia="楷体_GB2312" w:cs="楷体_GB2312"/>
          <w:b w:val="0"/>
          <w:bCs w:val="0"/>
          <w:color w:val="auto"/>
        </w:rPr>
        <w:t>条</w:t>
      </w:r>
      <w:r>
        <w:rPr>
          <w:rFonts w:hint="eastAsia" w:ascii="楷体_GB2312" w:hAnsi="楷体_GB2312" w:eastAsia="楷体_GB2312" w:cs="楷体_GB2312"/>
          <w:b w:val="0"/>
          <w:bCs w:val="0"/>
          <w:color w:val="auto"/>
          <w:lang w:val="en-US" w:eastAsia="zh-CN"/>
        </w:rPr>
        <w:t xml:space="preserve">  </w:t>
      </w:r>
      <w:r>
        <w:rPr>
          <w:rFonts w:hint="eastAsia"/>
          <w:b w:val="0"/>
          <w:bCs w:val="0"/>
          <w:color w:val="auto"/>
        </w:rPr>
        <w:t>本条例自</w:t>
      </w:r>
      <w:r>
        <w:rPr>
          <w:rFonts w:hint="eastAsia"/>
          <w:b w:val="0"/>
          <w:bCs w:val="0"/>
          <w:color w:val="auto"/>
          <w:lang w:val="en-US" w:eastAsia="zh-CN"/>
        </w:rPr>
        <w:t>2026</w:t>
      </w:r>
      <w:r>
        <w:rPr>
          <w:rFonts w:hint="eastAsia"/>
          <w:b w:val="0"/>
          <w:bCs w:val="0"/>
          <w:color w:val="auto"/>
        </w:rPr>
        <w:t>年</w:t>
      </w:r>
      <w:r>
        <w:rPr>
          <w:rFonts w:hint="eastAsia"/>
          <w:b w:val="0"/>
          <w:bCs w:val="0"/>
          <w:color w:val="auto"/>
          <w:lang w:val="en-US" w:eastAsia="zh-CN"/>
        </w:rPr>
        <w:t xml:space="preserve"> </w:t>
      </w:r>
      <w:r>
        <w:rPr>
          <w:rFonts w:hint="eastAsia"/>
          <w:b w:val="0"/>
          <w:bCs w:val="0"/>
          <w:color w:val="auto"/>
        </w:rPr>
        <w:t>月</w:t>
      </w:r>
      <w:r>
        <w:rPr>
          <w:rFonts w:hint="eastAsia"/>
          <w:b w:val="0"/>
          <w:bCs w:val="0"/>
          <w:color w:val="auto"/>
          <w:lang w:val="en-US" w:eastAsia="zh-CN"/>
        </w:rPr>
        <w:t xml:space="preserve"> </w:t>
      </w:r>
      <w:r>
        <w:rPr>
          <w:rFonts w:hint="eastAsia"/>
          <w:b w:val="0"/>
          <w:bCs w:val="0"/>
          <w:color w:val="auto"/>
        </w:rPr>
        <w:t>日起施行。</w:t>
      </w:r>
    </w:p>
    <w:sectPr>
      <w:pgSz w:w="11906" w:h="16838"/>
      <w:pgMar w:top="1871" w:right="1417" w:bottom="1814" w:left="1531"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DaHao"/>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aHao"/>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aHao">
    <w:panose1 w:val="03000509000000000000"/>
    <w:charset w:val="86"/>
    <w:family w:val="auto"/>
    <w:pitch w:val="default"/>
    <w:sig w:usb0="00000001" w:usb1="080E0000" w:usb2="00000000" w:usb3="00000000" w:csb0="003C0041" w:csb1="A008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FEA3C"/>
    <w:multiLevelType w:val="singleLevel"/>
    <w:tmpl w:val="D5BFEA3C"/>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B1A27"/>
    <w:rsid w:val="08B42B3B"/>
    <w:rsid w:val="090441B5"/>
    <w:rsid w:val="0A036096"/>
    <w:rsid w:val="0A8A2A5A"/>
    <w:rsid w:val="0C2C5A2F"/>
    <w:rsid w:val="0D1F15BD"/>
    <w:rsid w:val="0D5E265B"/>
    <w:rsid w:val="0DDB0848"/>
    <w:rsid w:val="0DEF551D"/>
    <w:rsid w:val="0F0E7940"/>
    <w:rsid w:val="13EC5CCF"/>
    <w:rsid w:val="14511DCA"/>
    <w:rsid w:val="14ED7D88"/>
    <w:rsid w:val="1AFA3D78"/>
    <w:rsid w:val="1BBEB48D"/>
    <w:rsid w:val="1D9E0F63"/>
    <w:rsid w:val="1E0A0858"/>
    <w:rsid w:val="22214E8B"/>
    <w:rsid w:val="27C505C4"/>
    <w:rsid w:val="27F61A9E"/>
    <w:rsid w:val="2BCF586B"/>
    <w:rsid w:val="2EF25405"/>
    <w:rsid w:val="2F66280A"/>
    <w:rsid w:val="321F2DC7"/>
    <w:rsid w:val="34255A9B"/>
    <w:rsid w:val="342D2B8F"/>
    <w:rsid w:val="377E4518"/>
    <w:rsid w:val="392F008C"/>
    <w:rsid w:val="3A7F4B06"/>
    <w:rsid w:val="3ABDAD61"/>
    <w:rsid w:val="3B4A2E7B"/>
    <w:rsid w:val="3C202033"/>
    <w:rsid w:val="3E2DBC48"/>
    <w:rsid w:val="401044A7"/>
    <w:rsid w:val="41011831"/>
    <w:rsid w:val="44E67CEF"/>
    <w:rsid w:val="47965CD4"/>
    <w:rsid w:val="4DEB98C6"/>
    <w:rsid w:val="510E7C41"/>
    <w:rsid w:val="5137314B"/>
    <w:rsid w:val="52A42F98"/>
    <w:rsid w:val="52E23187"/>
    <w:rsid w:val="52F92D01"/>
    <w:rsid w:val="53D85D74"/>
    <w:rsid w:val="550C3E4C"/>
    <w:rsid w:val="556ED81B"/>
    <w:rsid w:val="55DA51FB"/>
    <w:rsid w:val="566E6F5B"/>
    <w:rsid w:val="56782CBB"/>
    <w:rsid w:val="567DCD9B"/>
    <w:rsid w:val="57BF16B1"/>
    <w:rsid w:val="5C4D44A6"/>
    <w:rsid w:val="5C4F324A"/>
    <w:rsid w:val="5CBB5699"/>
    <w:rsid w:val="5D6F6522"/>
    <w:rsid w:val="5E604DE2"/>
    <w:rsid w:val="5E8A14A9"/>
    <w:rsid w:val="5EBC48C2"/>
    <w:rsid w:val="5EFB010D"/>
    <w:rsid w:val="5FBF3B9C"/>
    <w:rsid w:val="5FE718D3"/>
    <w:rsid w:val="5FEFE7E7"/>
    <w:rsid w:val="60606246"/>
    <w:rsid w:val="60967C21"/>
    <w:rsid w:val="64D631F7"/>
    <w:rsid w:val="670E33AA"/>
    <w:rsid w:val="67F78481"/>
    <w:rsid w:val="6B876DF9"/>
    <w:rsid w:val="6BB19456"/>
    <w:rsid w:val="6BD88CB6"/>
    <w:rsid w:val="6E5B0592"/>
    <w:rsid w:val="6F263015"/>
    <w:rsid w:val="6F5E99C4"/>
    <w:rsid w:val="6FBBF1C5"/>
    <w:rsid w:val="705C43BB"/>
    <w:rsid w:val="730712FF"/>
    <w:rsid w:val="73C0303F"/>
    <w:rsid w:val="74B16198"/>
    <w:rsid w:val="75A97564"/>
    <w:rsid w:val="75F70556"/>
    <w:rsid w:val="7C9D1041"/>
    <w:rsid w:val="7DFF6AFF"/>
    <w:rsid w:val="7E8B3D29"/>
    <w:rsid w:val="7EA606E9"/>
    <w:rsid w:val="7EDBE87C"/>
    <w:rsid w:val="7EFF1802"/>
    <w:rsid w:val="7FAF0DA6"/>
    <w:rsid w:val="7FDECD92"/>
    <w:rsid w:val="7FE33F96"/>
    <w:rsid w:val="7FEFD741"/>
    <w:rsid w:val="7FFE7876"/>
    <w:rsid w:val="86E797AE"/>
    <w:rsid w:val="9B17C89E"/>
    <w:rsid w:val="9BFB5D0F"/>
    <w:rsid w:val="B37FADD1"/>
    <w:rsid w:val="B6F7B573"/>
    <w:rsid w:val="B7FD7A93"/>
    <w:rsid w:val="BFDF744E"/>
    <w:rsid w:val="CFF92DEC"/>
    <w:rsid w:val="CFFE4C34"/>
    <w:rsid w:val="D7FF0324"/>
    <w:rsid w:val="DFEF95AE"/>
    <w:rsid w:val="DFFA124E"/>
    <w:rsid w:val="EBEBA19D"/>
    <w:rsid w:val="EFBB72B1"/>
    <w:rsid w:val="F67CA9C7"/>
    <w:rsid w:val="F7AA0B1B"/>
    <w:rsid w:val="FBD50EFA"/>
    <w:rsid w:val="FBF39EA7"/>
    <w:rsid w:val="FCB6561F"/>
    <w:rsid w:val="FDFF0F64"/>
    <w:rsid w:val="FEB9D924"/>
    <w:rsid w:val="FEFFBCE6"/>
    <w:rsid w:val="FF77E9B8"/>
    <w:rsid w:val="FF7F9652"/>
    <w:rsid w:val="FFCF8204"/>
    <w:rsid w:val="FFFF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420" w:firstLineChars="200"/>
      <w:jc w:val="both"/>
    </w:pPr>
    <w:rPr>
      <w:rFonts w:ascii="Times New Roman" w:hAnsi="Times New Roman" w:eastAsia="仿宋_GB2312" w:cs="Arial"/>
      <w:kern w:val="2"/>
      <w:sz w:val="32"/>
      <w:szCs w:val="22"/>
      <w:lang w:val="en-US" w:eastAsia="zh-CN" w:bidi="ar-SA"/>
    </w:rPr>
  </w:style>
  <w:style w:type="paragraph" w:styleId="6">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_GBK" w:hAnsi="方正小标宋_GBK" w:eastAsia="方正小标宋_GBK"/>
      <w:kern w:val="44"/>
      <w:sz w:val="44"/>
    </w:rPr>
  </w:style>
  <w:style w:type="paragraph" w:styleId="7">
    <w:name w:val="heading 2"/>
    <w:basedOn w:val="1"/>
    <w:next w:val="1"/>
    <w:semiHidden/>
    <w:unhideWhenUsed/>
    <w:qFormat/>
    <w:uiPriority w:val="0"/>
    <w:pPr>
      <w:keepNext/>
      <w:keepLines/>
      <w:spacing w:beforeLines="0" w:beforeAutospacing="0" w:afterLines="0" w:afterAutospacing="0" w:line="560" w:lineRule="exact"/>
      <w:ind w:firstLine="836" w:firstLineChars="200"/>
      <w:outlineLvl w:val="1"/>
    </w:pPr>
    <w:rPr>
      <w:rFonts w:ascii="黑体" w:hAnsi="黑体" w:eastAsia="黑体" w:cs="Times New Roman"/>
      <w:szCs w:val="32"/>
    </w:rPr>
  </w:style>
  <w:style w:type="paragraph" w:styleId="8">
    <w:name w:val="heading 3"/>
    <w:basedOn w:val="1"/>
    <w:next w:val="1"/>
    <w:semiHidden/>
    <w:unhideWhenUsed/>
    <w:qFormat/>
    <w:uiPriority w:val="0"/>
    <w:pPr>
      <w:keepNext/>
      <w:keepLines/>
      <w:spacing w:beforeLines="0" w:beforeAutospacing="0" w:afterLines="0" w:afterAutospacing="0" w:line="560" w:lineRule="exact"/>
      <w:outlineLvl w:val="9"/>
    </w:pPr>
    <w:rPr>
      <w:rFonts w:ascii="Times New Roman" w:hAnsi="Times New Roman" w:eastAsia="楷体_GB2312" w:cs="Times New Roman"/>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4"/>
    <w:qFormat/>
    <w:uiPriority w:val="0"/>
    <w:pPr>
      <w:ind w:firstLine="420" w:firstLineChars="100"/>
    </w:pPr>
    <w:rPr>
      <w:rFonts w:eastAsia="宋体" w:cs="Times New Roman"/>
      <w:szCs w:val="24"/>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Char"/>
    <w:next w:val="1"/>
    <w:qFormat/>
    <w:uiPriority w:val="99"/>
    <w:pPr>
      <w:widowControl/>
      <w:spacing w:after="160" w:line="240" w:lineRule="exact"/>
      <w:jc w:val="left"/>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2024-10-13T19:06:00Z</dcterms:created>
  <dc:creator>pc</dc:creator>
  <cp:lastModifiedBy>user</cp:lastModifiedBy>
  <cp:lastPrinted>2025-05-23T04:11:00Z</cp:lastPrinted>
  <dcterms:modified xsi:type="dcterms:W3CDTF">2025-05-26T13:42:27Z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C7C0B8A312C74AC2B426D99EACB4547F_12</vt:lpwstr>
  </property>
  <property fmtid="{D5CDD505-2E9C-101B-9397-08002B2CF9AE}" pid="4" name="KSOTemplateDocerSaveRecord">
    <vt:lpwstr>eyJoZGlkIjoiZDhjN2EwMDMwOThiYjg0ZmUwNzI5MGU3MmJhZGVkMWEiLCJ1c2VySWQiOiI4MTkwNjEwODAifQ==</vt:lpwstr>
  </property>
</Properties>
</file>