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CAD" w:rsidRPr="00FA64D0" w:rsidRDefault="00075229">
      <w:pPr>
        <w:pStyle w:val="afffffff4"/>
        <w:framePr w:wrap="around"/>
      </w:pPr>
      <w:r w:rsidRPr="00FA64D0">
        <w:rPr>
          <w:rFonts w:ascii="Times New Roman"/>
        </w:rPr>
        <w:t>ICS</w:t>
      </w:r>
      <w:r w:rsidRPr="00FA64D0">
        <w:rPr>
          <w:rFonts w:ascii="MS Mincho" w:eastAsia="MS Mincho" w:hAnsi="MS Mincho" w:cs="MS Mincho" w:hint="eastAsia"/>
        </w:rPr>
        <w:t> </w:t>
      </w:r>
      <w:r w:rsidRPr="00FA64D0">
        <w:rPr>
          <w:rFonts w:hAnsi="黑体" w:hint="eastAsia"/>
        </w:rPr>
        <w:t>03.080</w:t>
      </w:r>
    </w:p>
    <w:p w:rsidR="00565CAD" w:rsidRPr="00FA64D0" w:rsidRDefault="00075229">
      <w:pPr>
        <w:pStyle w:val="afffffff4"/>
        <w:framePr w:wrap="around"/>
      </w:pPr>
      <w:r w:rsidRPr="00FA64D0">
        <w:rPr>
          <w:rFonts w:hint="eastAsia"/>
        </w:rPr>
        <w:t xml:space="preserve">CCS </w:t>
      </w:r>
      <w:bookmarkStart w:id="0" w:name="WXFLH"/>
      <w:r w:rsidRPr="00FA64D0">
        <w:rPr>
          <w:rFonts w:hint="eastAsia"/>
        </w:rPr>
        <w:t>1</w:t>
      </w:r>
      <w:r w:rsidRPr="00FA64D0">
        <w:rPr>
          <w:rFonts w:hint="eastAsia"/>
        </w:rPr>
        <w:fldChar w:fldCharType="begin">
          <w:ffData>
            <w:name w:val="WXFLH"/>
            <w:enabled/>
            <w:calcOnExit w:val="0"/>
            <w:helpText w:type="text" w:val="请输入中国标准文献分类号："/>
            <w:textInput>
              <w:default w:val="1"/>
            </w:textInput>
          </w:ffData>
        </w:fldChar>
      </w:r>
      <w:r w:rsidRPr="00FA64D0">
        <w:rPr>
          <w:rFonts w:hint="eastAsia"/>
        </w:rPr>
        <w:instrText>FORMTEXT</w:instrText>
      </w:r>
      <w:r w:rsidRPr="00FA64D0">
        <w:rPr>
          <w:rFonts w:hint="eastAsia"/>
        </w:rPr>
      </w:r>
      <w:r w:rsidRPr="00FA64D0">
        <w:rPr>
          <w:rFonts w:hint="eastAsia"/>
        </w:rPr>
        <w:fldChar w:fldCharType="separate"/>
      </w:r>
      <w:r w:rsidRPr="00FA64D0">
        <w:rPr>
          <w:rFonts w:hint="eastAsia"/>
        </w:rPr>
        <w:t>1</w:t>
      </w:r>
      <w:r w:rsidRPr="00FA64D0">
        <w:rPr>
          <w:rFonts w:hint="eastAsia"/>
        </w:rPr>
        <w:fldChar w:fldCharType="end"/>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565CAD" w:rsidRPr="00FA64D0">
        <w:tc>
          <w:tcPr>
            <w:tcW w:w="9854" w:type="dxa"/>
            <w:tcBorders>
              <w:top w:val="nil"/>
              <w:left w:val="nil"/>
              <w:bottom w:val="nil"/>
              <w:right w:val="nil"/>
            </w:tcBorders>
          </w:tcPr>
          <w:p w:rsidR="00565CAD" w:rsidRPr="00FA64D0" w:rsidRDefault="00075229">
            <w:pPr>
              <w:pStyle w:val="afffffff4"/>
              <w:framePr w:wrap="around"/>
            </w:pPr>
            <w:r w:rsidRPr="00FA64D0">
              <w:rPr>
                <w:noProof/>
              </w:rPr>
              <mc:AlternateContent>
                <mc:Choice Requires="wps">
                  <w:drawing>
                    <wp:anchor distT="0" distB="0" distL="114300" distR="114300" simplePos="0" relativeHeight="251663360" behindDoc="1" locked="0" layoutInCell="1" allowOverlap="1" wp14:anchorId="7D84E3A4" wp14:editId="6E1E145E">
                      <wp:simplePos x="0" y="0"/>
                      <wp:positionH relativeFrom="column">
                        <wp:posOffset>-66675</wp:posOffset>
                      </wp:positionH>
                      <wp:positionV relativeFrom="paragraph">
                        <wp:posOffset>0</wp:posOffset>
                      </wp:positionV>
                      <wp:extent cx="866775" cy="198120"/>
                      <wp:effectExtent l="0" t="0" r="0" b="1905"/>
                      <wp:wrapNone/>
                      <wp:docPr id="2"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rsidR="00565CAD" w:rsidRDefault="00565CAD"/>
                              </w:txbxContent>
                            </wps:txbx>
                            <wps:bodyPr wrap="square" upright="1"/>
                          </wps:wsp>
                        </a:graphicData>
                      </a:graphic>
                    </wp:anchor>
                  </w:drawing>
                </mc:Choice>
                <mc:Fallback>
                  <w:pict>
                    <v:rect id="BAH" o:spid="_x0000_s1026" style="position:absolute;margin-left:-5.25pt;margin-top:0;width:68.25pt;height:15.6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mLUngEAACQDAAAOAAAAZHJzL2Uyb0RvYy54bWysUtuO0zAQfUfiHyy/UzeV6Jao6QpYFR4Q&#10;rLTwAa5jJ5Z8Y8Zt0r9n7JYulzdEHiYznus5M9v72Tt20oA2ho43iyVnOqjY2zB0/NvX/asNZ5hl&#10;6KWLQXf8rJHf716+2E6p1as4RtdrYFQkYDuljo85p1YIVKP2Ehcx6UBOE8HLTCYMogc5UXXvxGq5&#10;XIspQp8gKo1Irw8XJ9/V+sZolb8Ygzoz13GaLVcJVR6KFLutbAeQabTqOob8hym8tIGa3ko9yCzZ&#10;EexfpbxVEDGavFDRi2iMVbpiIDTN8g80T6NMumIhcjDdaML/V1Z9Pj0Cs33HV5wF6WlF795+LLRM&#10;CVvyPqVHuFpIasE4G/DlT9OzuVJ5vlGp58wUPW7W67u715wpcjVvNs2qUi2ekxNg/qCjZ0XpONCm&#10;KoHy9AkzNaTQnyGlF0Zn+711rhowHN47YCdJW93Xr0xMKb+FuVCCQyxpF3d5EQXYBUrR8nyYr/gO&#10;sT8TGRNdQ8fx+1GC5uyYwA4jTdjUFiWFVlGbXc+m7PpXu7Z4Pu7dDwAAAP//AwBQSwMEFAAGAAgA&#10;AAAhAE//4CzcAAAABwEAAA8AAABkcnMvZG93bnJldi54bWxMj8FOwzAQRO9I/IO1SL21dtI2gpBN&#10;hZB6KhxokbhuYzeJiNchdtrw93VPcJvVjGbeFpvJduJsBt86RkgWCoThyumWa4TPw3b+CMIHYk2d&#10;Y4Pwazxsyvu7gnLtLvxhzvtQi1jCPieEJoQ+l9JXjbHkF643HL2TGyyFeA611ANdYrntZKpUJi21&#10;HBca6s1rY6rv/WgRKFvpn/fT8u2wGzN6qie1XX8pxNnD9PIMIpgp/IXhhh/RoYxMRzey9qJDmCdq&#10;HaMI8aObnWZRHBGWSQqyLOR//vIKAAD//wMAUEsBAi0AFAAGAAgAAAAhALaDOJL+AAAA4QEAABMA&#10;AAAAAAAAAAAAAAAAAAAAAFtDb250ZW50X1R5cGVzXS54bWxQSwECLQAUAAYACAAAACEAOP0h/9YA&#10;AACUAQAACwAAAAAAAAAAAAAAAAAvAQAAX3JlbHMvLnJlbHNQSwECLQAUAAYACAAAACEA+lJi1J4B&#10;AAAkAwAADgAAAAAAAAAAAAAAAAAuAgAAZHJzL2Uyb0RvYy54bWxQSwECLQAUAAYACAAAACEAT//g&#10;LNwAAAAHAQAADwAAAAAAAAAAAAAAAAD4AwAAZHJzL2Rvd25yZXYueG1sUEsFBgAAAAAEAAQA8wAA&#10;AAEFAAAAAA==&#10;" stroked="f">
                      <v:textbox>
                        <w:txbxContent>
                          <w:p w:rsidR="00565CAD" w:rsidRDefault="00565CAD"/>
                        </w:txbxContent>
                      </v:textbox>
                    </v:rect>
                  </w:pict>
                </mc:Fallback>
              </mc:AlternateContent>
            </w:r>
            <w:r w:rsidRPr="00FA64D0">
              <w:fldChar w:fldCharType="begin">
                <w:ffData>
                  <w:name w:val="BAH"/>
                  <w:enabled/>
                  <w:calcOnExit w:val="0"/>
                  <w:textInput/>
                </w:ffData>
              </w:fldChar>
            </w:r>
            <w:bookmarkStart w:id="1" w:name="BAH"/>
            <w:r w:rsidRPr="00FA64D0">
              <w:instrText xml:space="preserve"> FORMTEXT </w:instrText>
            </w:r>
            <w:r w:rsidRPr="00FA64D0">
              <w:fldChar w:fldCharType="separate"/>
            </w:r>
            <w:r w:rsidRPr="00FA64D0">
              <w:t>     </w:t>
            </w:r>
            <w:r w:rsidRPr="00FA64D0">
              <w:fldChar w:fldCharType="end"/>
            </w:r>
            <w:bookmarkEnd w:id="1"/>
          </w:p>
        </w:tc>
      </w:tr>
    </w:tbl>
    <w:p w:rsidR="00565CAD" w:rsidRPr="00FA64D0" w:rsidRDefault="00075229">
      <w:pPr>
        <w:pStyle w:val="affffffd"/>
        <w:framePr w:wrap="around"/>
      </w:pPr>
      <w:r w:rsidRPr="00FA64D0">
        <w:t>DB</w:t>
      </w:r>
      <w:r w:rsidRPr="00FA64D0">
        <w:rPr>
          <w:rFonts w:hint="eastAsia"/>
        </w:rPr>
        <w:t>65</w:t>
      </w:r>
    </w:p>
    <w:p w:rsidR="00565CAD" w:rsidRPr="00FA64D0" w:rsidRDefault="00075229">
      <w:pPr>
        <w:pStyle w:val="affffffe"/>
        <w:framePr w:wrap="around"/>
      </w:pPr>
      <w:r w:rsidRPr="00FA64D0">
        <w:rPr>
          <w:rFonts w:hint="eastAsia"/>
        </w:rPr>
        <w:t>新疆维吾尔自治区地方标准</w:t>
      </w:r>
    </w:p>
    <w:p w:rsidR="00565CAD" w:rsidRPr="00FA64D0" w:rsidRDefault="00075229">
      <w:pPr>
        <w:pStyle w:val="22"/>
        <w:framePr w:wrap="around"/>
        <w:rPr>
          <w:rFonts w:hAnsi="黑体"/>
        </w:rPr>
      </w:pPr>
      <w:r w:rsidRPr="00FA64D0">
        <w:rPr>
          <w:rFonts w:ascii="Times New Roman"/>
        </w:rPr>
        <w:t>DB</w:t>
      </w:r>
      <w:r w:rsidRPr="00FA64D0">
        <w:rPr>
          <w:rFonts w:hAnsi="黑体" w:hint="eastAsia"/>
        </w:rPr>
        <w:t>65</w:t>
      </w:r>
      <w:r w:rsidRPr="00FA64D0">
        <w:rPr>
          <w:rFonts w:hAnsi="黑体"/>
        </w:rPr>
        <w:t>/</w:t>
      </w:r>
      <w:r w:rsidRPr="00FA64D0">
        <w:rPr>
          <w:rFonts w:hAnsi="黑体" w:hint="eastAsia"/>
        </w:rPr>
        <w:t>T</w:t>
      </w:r>
      <w:r w:rsidRPr="00FA64D0">
        <w:rPr>
          <w:rFonts w:hAnsi="黑体"/>
        </w:rPr>
        <w:t xml:space="preserve"> </w:t>
      </w:r>
      <w:r w:rsidRPr="00FA64D0">
        <w:rPr>
          <w:rFonts w:hAnsi="黑体" w:hint="eastAsia"/>
        </w:rPr>
        <w:t>XXXX</w:t>
      </w:r>
      <w:r w:rsidRPr="00FA64D0">
        <w:rPr>
          <w:rFonts w:hAnsi="黑体"/>
        </w:rPr>
        <w:t>—</w:t>
      </w:r>
      <w:bookmarkStart w:id="2" w:name="StdNo2"/>
      <w:r w:rsidRPr="00FA64D0">
        <w:rPr>
          <w:rFonts w:hAnsi="黑体"/>
        </w:rPr>
        <w:fldChar w:fldCharType="begin">
          <w:ffData>
            <w:name w:val="StdNo2"/>
            <w:enabled/>
            <w:calcOnExit w:val="0"/>
            <w:textInput>
              <w:default w:val="XXXX"/>
              <w:maxLength w:val="4"/>
            </w:textInput>
          </w:ffData>
        </w:fldChar>
      </w:r>
      <w:r w:rsidRPr="00FA64D0">
        <w:rPr>
          <w:rFonts w:hAnsi="黑体"/>
        </w:rPr>
        <w:instrText xml:space="preserve"> FORMTEXT </w:instrText>
      </w:r>
      <w:r w:rsidRPr="00FA64D0">
        <w:rPr>
          <w:rFonts w:hAnsi="黑体"/>
        </w:rPr>
      </w:r>
      <w:r w:rsidRPr="00FA64D0">
        <w:rPr>
          <w:rFonts w:hAnsi="黑体"/>
        </w:rPr>
        <w:fldChar w:fldCharType="separate"/>
      </w:r>
      <w:r w:rsidRPr="00FA64D0">
        <w:rPr>
          <w:rFonts w:hAnsi="黑体" w:hint="eastAsia"/>
        </w:rPr>
        <w:t>202</w:t>
      </w:r>
      <w:r w:rsidRPr="00FA64D0">
        <w:rPr>
          <w:rFonts w:hAnsi="黑体"/>
        </w:rPr>
        <w:fldChar w:fldCharType="end"/>
      </w:r>
      <w:bookmarkEnd w:id="2"/>
      <w:r w:rsidR="00B82E2E">
        <w:rPr>
          <w:rFonts w:hAnsi="黑体" w:hint="eastAsia"/>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565CAD" w:rsidRPr="00FA64D0">
        <w:tc>
          <w:tcPr>
            <w:tcW w:w="9356" w:type="dxa"/>
            <w:tcBorders>
              <w:top w:val="nil"/>
              <w:left w:val="nil"/>
              <w:bottom w:val="nil"/>
              <w:right w:val="nil"/>
            </w:tcBorders>
          </w:tcPr>
          <w:p w:rsidR="00565CAD" w:rsidRPr="00FA64D0" w:rsidRDefault="00075229">
            <w:pPr>
              <w:pStyle w:val="affffc"/>
              <w:framePr w:wrap="around"/>
            </w:pPr>
            <w:bookmarkStart w:id="3" w:name="DT"/>
            <w:r w:rsidRPr="00FA64D0">
              <w:rPr>
                <w:noProof/>
              </w:rPr>
              <mc:AlternateContent>
                <mc:Choice Requires="wps">
                  <w:drawing>
                    <wp:anchor distT="0" distB="0" distL="114300" distR="114300" simplePos="0" relativeHeight="251662336" behindDoc="1" locked="0" layoutInCell="1" allowOverlap="1" wp14:anchorId="13005BDA" wp14:editId="0FD07DDC">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565CAD" w:rsidRDefault="00565CAD"/>
                              </w:txbxContent>
                            </wps:txbx>
                            <wps:bodyPr wrap="square" upright="1"/>
                          </wps:wsp>
                        </a:graphicData>
                      </a:graphic>
                    </wp:anchor>
                  </w:drawing>
                </mc:Choice>
                <mc:Fallback>
                  <w:pict>
                    <v:rect id="DT" o:spid="_x0000_s1027" style="position:absolute;left:0;text-align:left;margin-left:372.8pt;margin-top:2.7pt;width:90pt;height:18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vSnAEAACsDAAAOAAAAZHJzL2Uyb0RvYy54bWysUk1v2zAMvQ/ofxB0b2SnQ1EYcXpokF6G&#10;rUC7H6DIsi1AXyWV2Pn3oxQv3cdtmA8yKVKPfI/cPM7OspMGNMG3vF5VnGmvQmf80PLvb/vbB84w&#10;Sd9JG7xu+Vkjf9zefNpMsdHrMAbbaWAE4rGZYsvHlGIjBKpRO4mrELWnYB/AyUQuDKIDORG6s2Jd&#10;VfdiCtBFCEoj0u3uEuTbgt/3WqVvfY86Mdty6i2VE8p5yKfYbmQzgIyjUUsb8h+6cNJ4KnqF2skk&#10;2RHMX1DOKAgY+rRSwYnQ90bpwoHY1NUfbF5HGXXhQuJgvMqE/w9WfT29ADMdzY4zLx2NaPeWVZki&#10;NhR8jS+weEhmpjj34PKfmmdzUfJ8VVLPiSm6rOvPd1VFgiuKrdcP92QTjPh4HQHTsw6OZaPlQJMq&#10;AsrTF0yX1J8puRgGa7q9sbY4MByeLLCTpKnuy7eg/5ZmfU72IT+7IOYbkZlduGQrzYd54b/wPITu&#10;TJpMtBQtx/ejBM3ZMYIZRmq0LpXyS5pIYbRsTx75r36p9LHj2x8AAAD//wMAUEsDBBQABgAIAAAA&#10;IQDMue643QAAAAgBAAAPAAAAZHJzL2Rvd25yZXYueG1sTI/BTsMwEETvSPyDtUjcqNPihDbNpkJI&#10;PQEHWiSu23ibRMR2iJ02/D3uiR5HM5p5U2wm04kTD751FmE+S0CwrZxubY3wud8+LEH4QFZT5ywj&#10;/LKHTXl7U1Cu3dl+8GkXahFLrM8JoQmhz6X0VcOG/Mz1bKN3dIOhEOVQSz3QOZabTi6SJJOGWhsX&#10;Gur5peHqezcaBMqU/nk/Pr7tX8eMVvWUbNOvBPH+bnpegwg8hf8wXPAjOpSR6eBGq73oEJ5UmsUo&#10;QqpARH+1uOgDgporkGUhrw+UfwAAAP//AwBQSwECLQAUAAYACAAAACEAtoM4kv4AAADhAQAAEwAA&#10;AAAAAAAAAAAAAAAAAAAAW0NvbnRlbnRfVHlwZXNdLnhtbFBLAQItABQABgAIAAAAIQA4/SH/1gAA&#10;AJQBAAALAAAAAAAAAAAAAAAAAC8BAABfcmVscy8ucmVsc1BLAQItABQABgAIAAAAIQDi/AvSnAEA&#10;ACsDAAAOAAAAAAAAAAAAAAAAAC4CAABkcnMvZTJvRG9jLnhtbFBLAQItABQABgAIAAAAIQDMue64&#10;3QAAAAgBAAAPAAAAAAAAAAAAAAAAAPYDAABkcnMvZG93bnJldi54bWxQSwUGAAAAAAQABADzAAAA&#10;AAUAAAAA&#10;" stroked="f">
                      <v:textbox>
                        <w:txbxContent>
                          <w:p w:rsidR="00565CAD" w:rsidRDefault="00565CAD"/>
                        </w:txbxContent>
                      </v:textbox>
                    </v:rect>
                  </w:pict>
                </mc:Fallback>
              </mc:AlternateContent>
            </w:r>
            <w:r w:rsidRPr="00FA64D0">
              <w:fldChar w:fldCharType="begin">
                <w:ffData>
                  <w:name w:val="DT"/>
                  <w:enabled/>
                  <w:calcOnExit w:val="0"/>
                  <w:entryMacro w:val="ShowHelp4"/>
                  <w:textInput/>
                </w:ffData>
              </w:fldChar>
            </w:r>
            <w:r w:rsidRPr="00FA64D0">
              <w:instrText xml:space="preserve"> FORMTEXT </w:instrText>
            </w:r>
            <w:r w:rsidRPr="00FA64D0">
              <w:fldChar w:fldCharType="separate"/>
            </w:r>
            <w:r w:rsidRPr="00FA64D0">
              <w:t>     </w:t>
            </w:r>
            <w:r w:rsidRPr="00FA64D0">
              <w:fldChar w:fldCharType="end"/>
            </w:r>
            <w:bookmarkEnd w:id="3"/>
          </w:p>
        </w:tc>
      </w:tr>
    </w:tbl>
    <w:p w:rsidR="00565CAD" w:rsidRPr="00FA64D0" w:rsidRDefault="00565CAD">
      <w:pPr>
        <w:pStyle w:val="22"/>
        <w:framePr w:wrap="around"/>
        <w:rPr>
          <w:rFonts w:hAnsi="黑体"/>
        </w:rPr>
      </w:pPr>
    </w:p>
    <w:p w:rsidR="00565CAD" w:rsidRPr="00FA64D0" w:rsidRDefault="00565CAD">
      <w:pPr>
        <w:pStyle w:val="22"/>
        <w:framePr w:wrap="around"/>
        <w:rPr>
          <w:rFonts w:hAnsi="黑体"/>
        </w:rPr>
      </w:pPr>
    </w:p>
    <w:p w:rsidR="00565CAD" w:rsidRPr="00FA64D0" w:rsidRDefault="00075229">
      <w:pPr>
        <w:pStyle w:val="affff7"/>
        <w:framePr w:wrap="around"/>
        <w:rPr>
          <w:rFonts w:hAnsi="黑体" w:cs="黑体"/>
          <w:szCs w:val="52"/>
        </w:rPr>
      </w:pPr>
      <w:bookmarkStart w:id="4" w:name="_Hlk134305129"/>
      <w:r w:rsidRPr="00FA64D0">
        <w:rPr>
          <w:rFonts w:hAnsi="黑体" w:cs="黑体" w:hint="eastAsia"/>
          <w:szCs w:val="52"/>
        </w:rPr>
        <w:t>城乡居民基本养老保险待遇暂停</w:t>
      </w:r>
    </w:p>
    <w:p w:rsidR="00565CAD" w:rsidRPr="00FA64D0" w:rsidRDefault="00075229">
      <w:pPr>
        <w:pStyle w:val="affff7"/>
        <w:framePr w:wrap="around"/>
        <w:rPr>
          <w:rFonts w:hAnsi="黑体" w:cs="黑体"/>
          <w:szCs w:val="52"/>
        </w:rPr>
      </w:pPr>
      <w:r w:rsidRPr="00FA64D0">
        <w:rPr>
          <w:rFonts w:hAnsi="黑体" w:cs="黑体" w:hint="eastAsia"/>
          <w:szCs w:val="52"/>
        </w:rPr>
        <w:t>办理规范</w:t>
      </w:r>
    </w:p>
    <w:bookmarkEnd w:id="4"/>
    <w:p w:rsidR="00565CAD" w:rsidRPr="00FA64D0" w:rsidRDefault="00075229">
      <w:pPr>
        <w:pStyle w:val="affff6"/>
        <w:framePr w:wrap="around"/>
        <w:spacing w:before="0"/>
        <w:rPr>
          <w:rFonts w:ascii="黑体" w:hAnsi="黑体"/>
        </w:rPr>
      </w:pPr>
      <w:r w:rsidRPr="00FA64D0">
        <w:rPr>
          <w:rFonts w:ascii="黑体" w:hAnsi="黑体"/>
        </w:rPr>
        <w:t xml:space="preserve">The basic old-age insurance for urban and rural residents was suspended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565CAD" w:rsidRPr="00FA64D0">
        <w:tc>
          <w:tcPr>
            <w:tcW w:w="9855" w:type="dxa"/>
            <w:tcBorders>
              <w:top w:val="nil"/>
              <w:left w:val="nil"/>
              <w:bottom w:val="nil"/>
              <w:right w:val="nil"/>
            </w:tcBorders>
          </w:tcPr>
          <w:p w:rsidR="00565CAD" w:rsidRPr="00FA64D0" w:rsidRDefault="00B82E2E">
            <w:pPr>
              <w:pStyle w:val="afffffb"/>
              <w:framePr w:wrap="around"/>
            </w:pPr>
            <w:r>
              <w:rPr>
                <w:rFonts w:hint="eastAsia"/>
              </w:rPr>
              <w:t>征求意见</w:t>
            </w:r>
            <w:r w:rsidR="00075229" w:rsidRPr="00FA64D0">
              <w:rPr>
                <w:rFonts w:hint="eastAsia"/>
              </w:rPr>
              <w:t>稿</w:t>
            </w:r>
          </w:p>
        </w:tc>
      </w:tr>
      <w:tr w:rsidR="00565CAD" w:rsidRPr="00FA64D0">
        <w:tc>
          <w:tcPr>
            <w:tcW w:w="9855" w:type="dxa"/>
            <w:tcBorders>
              <w:top w:val="nil"/>
              <w:left w:val="nil"/>
              <w:bottom w:val="nil"/>
              <w:right w:val="nil"/>
            </w:tcBorders>
          </w:tcPr>
          <w:p w:rsidR="00565CAD" w:rsidRPr="00FA64D0" w:rsidRDefault="00565CAD">
            <w:pPr>
              <w:pStyle w:val="afffffc"/>
              <w:framePr w:wrap="around"/>
            </w:pPr>
          </w:p>
        </w:tc>
      </w:tr>
    </w:tbl>
    <w:p w:rsidR="00565CAD" w:rsidRPr="00FA64D0" w:rsidRDefault="00075229">
      <w:pPr>
        <w:pStyle w:val="affffff5"/>
        <w:framePr w:w="2576" w:wrap="around" w:hAnchor="page" w:x="906"/>
      </w:pPr>
      <w:r w:rsidRPr="00FA64D0">
        <w:rPr>
          <w:rFonts w:ascii="黑体" w:hint="eastAsia"/>
        </w:rPr>
        <w:t>202</w:t>
      </w:r>
      <w:r w:rsidR="00B82E2E">
        <w:rPr>
          <w:rFonts w:ascii="黑体" w:hint="eastAsia"/>
        </w:rPr>
        <w:t>5</w:t>
      </w:r>
      <w:r w:rsidRPr="00FA64D0">
        <w:t xml:space="preserve"> </w:t>
      </w:r>
      <w:r w:rsidRPr="00FA64D0">
        <w:rPr>
          <w:rFonts w:ascii="黑体"/>
        </w:rPr>
        <w:t>-</w:t>
      </w:r>
      <w:r w:rsidR="00576D8E" w:rsidRPr="00FA64D0">
        <w:rPr>
          <w:rFonts w:ascii="黑体" w:hint="eastAsia"/>
        </w:rPr>
        <w:t>XX</w:t>
      </w:r>
      <w:r w:rsidRPr="00FA64D0">
        <w:t xml:space="preserve"> </w:t>
      </w:r>
      <w:r w:rsidRPr="00FA64D0">
        <w:rPr>
          <w:rFonts w:ascii="黑体"/>
        </w:rPr>
        <w:t>-</w:t>
      </w:r>
      <w:r w:rsidRPr="00FA64D0">
        <w:t xml:space="preserve"> </w:t>
      </w:r>
      <w:r w:rsidRPr="00FA64D0">
        <w:rPr>
          <w:rFonts w:ascii="黑体" w:hint="eastAsia"/>
        </w:rPr>
        <w:t>XX</w:t>
      </w:r>
      <w:r w:rsidRPr="00FA64D0">
        <w:rPr>
          <w:rFonts w:hint="eastAsia"/>
        </w:rPr>
        <w:t>发布</w:t>
      </w:r>
      <w:r w:rsidRPr="00FA64D0">
        <w:rPr>
          <w:noProof/>
        </w:rPr>
        <mc:AlternateContent>
          <mc:Choice Requires="wps">
            <w:drawing>
              <wp:anchor distT="0" distB="0" distL="114300" distR="114300" simplePos="0" relativeHeight="251664384" behindDoc="0" locked="1" layoutInCell="1" allowOverlap="1" wp14:anchorId="4C791539" wp14:editId="5C2FFD4D">
                <wp:simplePos x="0" y="0"/>
                <wp:positionH relativeFrom="column">
                  <wp:posOffset>-635</wp:posOffset>
                </wp:positionH>
                <wp:positionV relativeFrom="page">
                  <wp:posOffset>9251950</wp:posOffset>
                </wp:positionV>
                <wp:extent cx="6120130" cy="0"/>
                <wp:effectExtent l="0" t="4445" r="4445" b="5080"/>
                <wp:wrapNone/>
                <wp:docPr id="3"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0" o:spid="_x0000_s1026" o:spt="20" style="position:absolute;left:0pt;margin-left:-0.05pt;margin-top:728.5pt;height:0pt;width:481.9pt;mso-position-vertical-relative:page;z-index:25166438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91tB/eAQAA0AMAAA4AAABkcnMvZTJvRG9jLnhtbK1TS24b&#10;MQzdF+gdBO3rsR0kaAceZxEn3RStgbYHoPWZEaAfRMVjn6XX6KqbHifXKCU7dptuvMgsNJREPvI9&#10;UovbnbNsqxKa4Ds+m0w5U14EaXzf8e/fHt695wwzeAk2eNXxvUJ+u3z7ZjHGVs3DEKxUiRGIx3aM&#10;HR9yjm3ToBiUA5yEqDxd6pAcZNqmvpEJRkJ3tplPpzfNGJKMKQiFSKerwyU/IqZLAIPWRqhVEI9O&#10;+XxATcpCJko4mIh8WavVWon8RWtUmdmOE9NcV0pC9qaszXIBbZ8gDkYcS4BLSnjByYHxlPQEtYIM&#10;7DGZ/6CcESlg0HkigmsORKoixGI2faHN1wGiqlxIaown0fH1YMXn7ToxIzt+xZkHRw1/+vHz6ddv&#10;NqvijBFb8rnz60RSlR3GdSpMdzq58icObFcF3Z8EVbvMBB3ezIjVFWktnu+ac2BMmD+q4FgxOm6N&#10;L1yhhe0nzJSMXJ9dyrH1bOz4h+v5NcEBDZ6mhpPpIhWPvq+xGKyRD8baEoGp39zZxLZQml+/0m/C&#10;/cetJFkBDge/enUYi0GBvPeS5X0kWTy9Bl5KcEpyZhU9nmLVAcpg7CWelNp6quCsY7E2Qe6rvPWc&#10;Gl1rPA5lmaS/9zX6/BCX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T3W0H94BAADQAwAA&#10;DgAAAAAAAAABACAAAAAlAQAAZHJzL2Uyb0RvYy54bWxQSwUGAAAAAAYABgBZAQAAdQUAAAAA&#10;">
                <v:fill on="f" focussize="0,0"/>
                <v:stroke color="#000000" joinstyle="round"/>
                <v:imagedata o:title=""/>
                <o:lock v:ext="edit" aspectratio="f"/>
                <w10:anchorlock/>
              </v:line>
            </w:pict>
          </mc:Fallback>
        </mc:AlternateContent>
      </w:r>
    </w:p>
    <w:p w:rsidR="00565CAD" w:rsidRPr="00FA64D0" w:rsidRDefault="00B82E2E">
      <w:pPr>
        <w:pStyle w:val="affffff8"/>
        <w:framePr w:w="2619" w:wrap="around" w:hAnchor="page" w:x="8216" w:y="14107"/>
      </w:pPr>
      <w:r>
        <w:rPr>
          <w:rFonts w:ascii="黑体"/>
        </w:rPr>
        <w:fldChar w:fldCharType="begin">
          <w:ffData>
            <w:name w:val="SY"/>
            <w:enabled/>
            <w:calcOnExit w:val="0"/>
            <w:textInput>
              <w:default w:val="2025"/>
              <w:maxLength w:val="4"/>
            </w:textInput>
          </w:ffData>
        </w:fldChar>
      </w:r>
      <w:bookmarkStart w:id="5" w:name="SY"/>
      <w:r>
        <w:rPr>
          <w:rFonts w:ascii="黑体"/>
        </w:rPr>
        <w:instrText xml:space="preserve"> FORMTEXT </w:instrText>
      </w:r>
      <w:r>
        <w:rPr>
          <w:rFonts w:ascii="黑体"/>
        </w:rPr>
      </w:r>
      <w:r>
        <w:rPr>
          <w:rFonts w:ascii="黑体"/>
        </w:rPr>
        <w:fldChar w:fldCharType="separate"/>
      </w:r>
      <w:r>
        <w:rPr>
          <w:rFonts w:ascii="黑体"/>
          <w:noProof/>
        </w:rPr>
        <w:t>2025</w:t>
      </w:r>
      <w:r>
        <w:rPr>
          <w:rFonts w:ascii="黑体"/>
        </w:rPr>
        <w:fldChar w:fldCharType="end"/>
      </w:r>
      <w:bookmarkEnd w:id="5"/>
      <w:r w:rsidR="00075229" w:rsidRPr="00FA64D0">
        <w:t xml:space="preserve"> </w:t>
      </w:r>
      <w:r w:rsidR="00075229" w:rsidRPr="00FA64D0">
        <w:rPr>
          <w:rFonts w:ascii="黑体"/>
        </w:rPr>
        <w:t>-</w:t>
      </w:r>
      <w:r w:rsidR="00075229" w:rsidRPr="00FA64D0">
        <w:t xml:space="preserve"> </w:t>
      </w:r>
      <w:r w:rsidR="00075229" w:rsidRPr="00FA64D0">
        <w:rPr>
          <w:rFonts w:ascii="黑体" w:hint="eastAsia"/>
        </w:rPr>
        <w:t>XX</w:t>
      </w:r>
      <w:r w:rsidR="00075229" w:rsidRPr="00FA64D0">
        <w:t xml:space="preserve"> </w:t>
      </w:r>
      <w:r w:rsidR="00075229" w:rsidRPr="00FA64D0">
        <w:rPr>
          <w:rFonts w:ascii="黑体"/>
        </w:rPr>
        <w:t>-</w:t>
      </w:r>
      <w:r w:rsidR="00075229" w:rsidRPr="00FA64D0">
        <w:t xml:space="preserve"> </w:t>
      </w:r>
      <w:r w:rsidR="00075229" w:rsidRPr="00FA64D0">
        <w:rPr>
          <w:rFonts w:ascii="黑体" w:hint="eastAsia"/>
        </w:rPr>
        <w:t>XX</w:t>
      </w:r>
      <w:r w:rsidR="00075229" w:rsidRPr="00FA64D0">
        <w:rPr>
          <w:rFonts w:hint="eastAsia"/>
        </w:rPr>
        <w:t>实施</w:t>
      </w:r>
    </w:p>
    <w:bookmarkStart w:id="6" w:name="fm"/>
    <w:p w:rsidR="00565CAD" w:rsidRPr="00FA64D0" w:rsidRDefault="00075229">
      <w:pPr>
        <w:pStyle w:val="affffff0"/>
        <w:framePr w:wrap="around"/>
      </w:pPr>
      <w:r w:rsidRPr="00FA64D0">
        <w:fldChar w:fldCharType="begin">
          <w:ffData>
            <w:name w:val="fm"/>
            <w:enabled/>
            <w:calcOnExit w:val="0"/>
            <w:textInput/>
          </w:ffData>
        </w:fldChar>
      </w:r>
      <w:r w:rsidRPr="00FA64D0">
        <w:instrText xml:space="preserve"> FORMTEXT </w:instrText>
      </w:r>
      <w:r w:rsidRPr="00FA64D0">
        <w:fldChar w:fldCharType="separate"/>
      </w:r>
      <w:r w:rsidRPr="00FA64D0">
        <w:rPr>
          <w:rFonts w:hint="eastAsia"/>
        </w:rPr>
        <w:t>新疆维吾尔自治区市场监督管理局</w:t>
      </w:r>
      <w:r w:rsidRPr="00FA64D0">
        <w:fldChar w:fldCharType="end"/>
      </w:r>
      <w:bookmarkEnd w:id="6"/>
      <w:r w:rsidRPr="00FA64D0">
        <w:rPr>
          <w:rFonts w:ascii="MS Mincho" w:eastAsia="MS Mincho" w:hAnsi="MS Mincho" w:cs="MS Mincho" w:hint="eastAsia"/>
        </w:rPr>
        <w:t>   </w:t>
      </w:r>
      <w:r w:rsidRPr="00FA64D0">
        <w:rPr>
          <w:rStyle w:val="affff2"/>
          <w:rFonts w:hint="eastAsia"/>
        </w:rPr>
        <w:t>发布</w:t>
      </w:r>
    </w:p>
    <w:p w:rsidR="00565CAD" w:rsidRPr="00FA64D0" w:rsidRDefault="00075229">
      <w:pPr>
        <w:pStyle w:val="afffa"/>
        <w:sectPr w:rsidR="00565CAD" w:rsidRPr="00FA64D0">
          <w:pgSz w:w="11906" w:h="16838"/>
          <w:pgMar w:top="567" w:right="850" w:bottom="1134" w:left="1418" w:header="0" w:footer="0" w:gutter="0"/>
          <w:pgNumType w:fmt="upperRoman" w:start="1"/>
          <w:cols w:space="720"/>
          <w:docGrid w:type="lines" w:linePitch="312"/>
        </w:sectPr>
      </w:pPr>
      <w:r w:rsidRPr="00FA64D0">
        <w:rPr>
          <w:noProof/>
        </w:rPr>
        <mc:AlternateContent>
          <mc:Choice Requires="wps">
            <w:drawing>
              <wp:anchor distT="0" distB="0" distL="114300" distR="114300" simplePos="0" relativeHeight="251665408" behindDoc="0" locked="0" layoutInCell="1" allowOverlap="1" wp14:anchorId="38156BC2" wp14:editId="28D3C3D3">
                <wp:simplePos x="0" y="0"/>
                <wp:positionH relativeFrom="column">
                  <wp:posOffset>-635</wp:posOffset>
                </wp:positionH>
                <wp:positionV relativeFrom="paragraph">
                  <wp:posOffset>2339975</wp:posOffset>
                </wp:positionV>
                <wp:extent cx="6120130" cy="0"/>
                <wp:effectExtent l="0" t="4445" r="4445" b="5080"/>
                <wp:wrapNone/>
                <wp:docPr id="4"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0.05pt;margin-top:184.25pt;height:0pt;width:481.9pt;z-index:25166540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ZC48V3wEAANADAAAOAAAAZHJzL2Uyb0RvYy54bWytU0uO&#10;EzEQ3SNxB8t70unAjKCVziwmDBsEkYADVPxJW/JPLk86OQvXYMWG48w1KLszGRg2WdALd7lc9are&#10;c3l5c3CW7VVCE3zP29mcM+VFkMbvev7t692rt5xhBi/BBq96flTIb1YvXyzH2KlFGIKVKjEC8diN&#10;sedDzrFrGhSDcoCzEJWnQx2Sg0zbtGtkgpHQnW0W8/l1M4YkYwpCIZJ3PR3yE2K6BDBobYRaB3Hv&#10;lM8TalIWMlHCwUTkq9qt1krkz1qjysz2nJjmulIRsrdlbVZL6HYJ4mDEqQW4pIVnnBwYT0XPUGvI&#10;wO6T+QfKGZECBp1nIrhmIlIVIRbt/Jk2XwaIqnIhqTGeRcf/Bys+7TeJGdnzN5x5cHThD99/PPz8&#10;xdq2iDNG7Cjm1m/SaYdxkwrTg06u/IkDO1RBj2dB1SEzQc7rlli9Jq3F41nzlBgT5g8qOFaMnlvj&#10;C1foYP8RMxWj0MeQ4raejT1/d7W4IjigwdN04WS6SM2j39VcDNbIO2NtycC0297axPZQLr9+hRLh&#10;/hVWiqwBhymuHk1jMSiQ771k+RhJFk+vgZcWnJKcWUWPp1gECF0GYy+JpNLWUwdF1UnHYm2DPFZ5&#10;q58uuvZ4GsoySX/ua/bT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CZC48V3wEAANAD&#10;AAAOAAAAAAAAAAEAIAAAACYBAABkcnMvZTJvRG9jLnhtbFBLBQYAAAAABgAGAFkBAAB3BQAAAAA=&#10;">
                <v:fill on="f" focussize="0,0"/>
                <v:stroke color="#000000" joinstyle="round"/>
                <v:imagedata o:title=""/>
                <o:lock v:ext="edit" aspectratio="f"/>
              </v:line>
            </w:pict>
          </mc:Fallback>
        </mc:AlternateContent>
      </w:r>
    </w:p>
    <w:p w:rsidR="00FA64D0" w:rsidRDefault="00FA64D0">
      <w:pPr>
        <w:pStyle w:val="afffff5"/>
      </w:pPr>
      <w:bookmarkStart w:id="7" w:name="_Toc8586"/>
      <w:bookmarkStart w:id="8" w:name="_Toc31278"/>
      <w:bookmarkStart w:id="9" w:name="_Toc18535"/>
      <w:bookmarkStart w:id="10" w:name="_Toc134472212"/>
      <w:bookmarkStart w:id="11" w:name="_Toc27447"/>
      <w:bookmarkStart w:id="12" w:name="_Toc45184460"/>
    </w:p>
    <w:p w:rsidR="00FA64D0" w:rsidRDefault="00FA64D0">
      <w:pPr>
        <w:widowControl/>
        <w:jc w:val="left"/>
        <w:rPr>
          <w:rFonts w:ascii="黑体" w:eastAsia="黑体"/>
          <w:kern w:val="0"/>
          <w:sz w:val="32"/>
          <w:szCs w:val="20"/>
        </w:rPr>
      </w:pPr>
      <w:r>
        <w:br w:type="page"/>
      </w:r>
    </w:p>
    <w:p w:rsidR="00565CAD" w:rsidRPr="00FA64D0" w:rsidRDefault="00075229">
      <w:pPr>
        <w:pStyle w:val="afffff5"/>
      </w:pPr>
      <w:r w:rsidRPr="00FA64D0">
        <w:rPr>
          <w:rFonts w:hint="eastAsia"/>
        </w:rPr>
        <w:lastRenderedPageBreak/>
        <w:t>目  次</w:t>
      </w:r>
      <w:bookmarkEnd w:id="7"/>
      <w:bookmarkEnd w:id="8"/>
      <w:bookmarkEnd w:id="9"/>
    </w:p>
    <w:p w:rsidR="00565CAD" w:rsidRPr="00FA64D0" w:rsidRDefault="00075229" w:rsidP="00FA64D0">
      <w:pPr>
        <w:pStyle w:val="1"/>
        <w:tabs>
          <w:tab w:val="clear" w:pos="9241"/>
          <w:tab w:val="right" w:leader="dot" w:pos="9354"/>
        </w:tabs>
        <w:spacing w:before="78" w:after="78"/>
      </w:pPr>
      <w:r w:rsidRPr="00FA64D0">
        <w:fldChar w:fldCharType="begin"/>
      </w:r>
      <w:r w:rsidRPr="00FA64D0">
        <w:instrText xml:space="preserve">TOC \o "1-3" \f \h \u </w:instrText>
      </w:r>
      <w:r w:rsidRPr="00FA64D0">
        <w:fldChar w:fldCharType="separate"/>
      </w:r>
      <w:hyperlink w:anchor="_Toc31278" w:history="1">
        <w:r w:rsidRPr="00FA64D0">
          <w:rPr>
            <w:rFonts w:hint="eastAsia"/>
          </w:rPr>
          <w:t>目  次</w:t>
        </w:r>
        <w:r w:rsidRPr="00FA64D0">
          <w:tab/>
        </w:r>
        <w:r w:rsidRPr="00FA64D0">
          <w:fldChar w:fldCharType="begin"/>
        </w:r>
        <w:r w:rsidRPr="00FA64D0">
          <w:instrText xml:space="preserve"> PAGEREF _Toc31278 \h </w:instrText>
        </w:r>
        <w:r w:rsidRPr="00FA64D0">
          <w:fldChar w:fldCharType="separate"/>
        </w:r>
        <w:r w:rsidR="00B22745">
          <w:rPr>
            <w:noProof/>
          </w:rPr>
          <w:t>II</w:t>
        </w:r>
        <w:r w:rsidRPr="00FA64D0">
          <w:fldChar w:fldCharType="end"/>
        </w:r>
      </w:hyperlink>
    </w:p>
    <w:p w:rsidR="00565CAD" w:rsidRPr="00FA64D0" w:rsidRDefault="00316548" w:rsidP="00FA64D0">
      <w:pPr>
        <w:pStyle w:val="1"/>
        <w:tabs>
          <w:tab w:val="clear" w:pos="9241"/>
          <w:tab w:val="right" w:leader="dot" w:pos="9354"/>
        </w:tabs>
        <w:spacing w:before="78" w:after="78"/>
      </w:pPr>
      <w:hyperlink w:anchor="_Toc1689" w:history="1">
        <w:r w:rsidR="00075229" w:rsidRPr="00FA64D0">
          <w:t>前</w:t>
        </w:r>
        <w:r w:rsidR="00075229" w:rsidRPr="00FA64D0">
          <w:rPr>
            <w:rFonts w:hint="eastAsia"/>
          </w:rPr>
          <w:t xml:space="preserve">  </w:t>
        </w:r>
        <w:r w:rsidR="00075229" w:rsidRPr="00FA64D0">
          <w:t>言</w:t>
        </w:r>
        <w:r w:rsidR="00075229" w:rsidRPr="00FA64D0">
          <w:tab/>
        </w:r>
        <w:r w:rsidR="00075229" w:rsidRPr="00FA64D0">
          <w:fldChar w:fldCharType="begin"/>
        </w:r>
        <w:r w:rsidR="00075229" w:rsidRPr="00FA64D0">
          <w:instrText xml:space="preserve"> PAGEREF _Toc1689 \h </w:instrText>
        </w:r>
        <w:r w:rsidR="00075229" w:rsidRPr="00FA64D0">
          <w:fldChar w:fldCharType="separate"/>
        </w:r>
        <w:r w:rsidR="00B22745">
          <w:rPr>
            <w:noProof/>
          </w:rPr>
          <w:t>IV</w:t>
        </w:r>
        <w:r w:rsidR="00075229" w:rsidRPr="00FA64D0">
          <w:fldChar w:fldCharType="end"/>
        </w:r>
      </w:hyperlink>
    </w:p>
    <w:p w:rsidR="00565CAD" w:rsidRPr="00FA64D0" w:rsidRDefault="00316548">
      <w:pPr>
        <w:pStyle w:val="20"/>
        <w:tabs>
          <w:tab w:val="clear" w:pos="9241"/>
          <w:tab w:val="right" w:leader="dot" w:pos="9354"/>
        </w:tabs>
      </w:pPr>
      <w:hyperlink w:anchor="_Toc21278" w:history="1">
        <w:r w:rsidR="00075229" w:rsidRPr="00FA64D0">
          <w:rPr>
            <w:rFonts w:ascii="黑体" w:eastAsia="黑体" w:hint="eastAsia"/>
          </w:rPr>
          <w:t xml:space="preserve">1 </w:t>
        </w:r>
        <w:r w:rsidR="00075229" w:rsidRPr="00FA64D0">
          <w:rPr>
            <w:rFonts w:hint="eastAsia"/>
          </w:rPr>
          <w:t>范围</w:t>
        </w:r>
        <w:r w:rsidR="00075229" w:rsidRPr="00FA64D0">
          <w:tab/>
        </w:r>
        <w:r w:rsidR="00075229" w:rsidRPr="00FA64D0">
          <w:fldChar w:fldCharType="begin"/>
        </w:r>
        <w:r w:rsidR="00075229" w:rsidRPr="00FA64D0">
          <w:instrText xml:space="preserve"> PAGEREF _Toc21278 \h </w:instrText>
        </w:r>
        <w:r w:rsidR="00075229" w:rsidRPr="00FA64D0">
          <w:fldChar w:fldCharType="separate"/>
        </w:r>
        <w:r w:rsidR="00B22745">
          <w:rPr>
            <w:noProof/>
          </w:rPr>
          <w:t>2</w:t>
        </w:r>
        <w:r w:rsidR="00075229" w:rsidRPr="00FA64D0">
          <w:fldChar w:fldCharType="end"/>
        </w:r>
      </w:hyperlink>
    </w:p>
    <w:p w:rsidR="00565CAD" w:rsidRPr="00FA64D0" w:rsidRDefault="00316548">
      <w:pPr>
        <w:pStyle w:val="20"/>
        <w:tabs>
          <w:tab w:val="clear" w:pos="9241"/>
          <w:tab w:val="right" w:leader="dot" w:pos="9354"/>
        </w:tabs>
      </w:pPr>
      <w:hyperlink w:anchor="_Toc4917" w:history="1">
        <w:r w:rsidR="00075229" w:rsidRPr="00FA64D0">
          <w:rPr>
            <w:rFonts w:ascii="黑体" w:eastAsia="黑体" w:hint="eastAsia"/>
          </w:rPr>
          <w:t xml:space="preserve">2 </w:t>
        </w:r>
        <w:r w:rsidR="00075229" w:rsidRPr="00FA64D0">
          <w:rPr>
            <w:rFonts w:hint="eastAsia"/>
          </w:rPr>
          <w:t>规范性引用文件</w:t>
        </w:r>
        <w:r w:rsidR="00075229" w:rsidRPr="00FA64D0">
          <w:tab/>
        </w:r>
        <w:r w:rsidR="00075229" w:rsidRPr="00FA64D0">
          <w:fldChar w:fldCharType="begin"/>
        </w:r>
        <w:r w:rsidR="00075229" w:rsidRPr="00FA64D0">
          <w:instrText xml:space="preserve"> PAGEREF _Toc4917 \h </w:instrText>
        </w:r>
        <w:r w:rsidR="00075229" w:rsidRPr="00FA64D0">
          <w:fldChar w:fldCharType="separate"/>
        </w:r>
        <w:r w:rsidR="00B22745">
          <w:rPr>
            <w:noProof/>
          </w:rPr>
          <w:t>2</w:t>
        </w:r>
        <w:r w:rsidR="00075229" w:rsidRPr="00FA64D0">
          <w:fldChar w:fldCharType="end"/>
        </w:r>
      </w:hyperlink>
    </w:p>
    <w:p w:rsidR="00565CAD" w:rsidRPr="00FA64D0" w:rsidRDefault="00316548">
      <w:pPr>
        <w:pStyle w:val="20"/>
        <w:tabs>
          <w:tab w:val="clear" w:pos="9241"/>
          <w:tab w:val="right" w:leader="dot" w:pos="9354"/>
        </w:tabs>
      </w:pPr>
      <w:hyperlink w:anchor="_Toc17197" w:history="1">
        <w:r w:rsidR="00075229" w:rsidRPr="00FA64D0">
          <w:rPr>
            <w:rFonts w:ascii="黑体" w:eastAsia="黑体" w:hint="eastAsia"/>
          </w:rPr>
          <w:t xml:space="preserve">3 </w:t>
        </w:r>
        <w:r w:rsidR="00075229" w:rsidRPr="00FA64D0">
          <w:rPr>
            <w:rFonts w:hint="eastAsia"/>
          </w:rPr>
          <w:t>术语和定义</w:t>
        </w:r>
        <w:r w:rsidR="00075229" w:rsidRPr="00FA64D0">
          <w:tab/>
        </w:r>
        <w:r w:rsidR="00075229" w:rsidRPr="00FA64D0">
          <w:fldChar w:fldCharType="begin"/>
        </w:r>
        <w:r w:rsidR="00075229" w:rsidRPr="00FA64D0">
          <w:instrText xml:space="preserve"> PAGEREF _Toc17197 \h </w:instrText>
        </w:r>
        <w:r w:rsidR="00075229" w:rsidRPr="00FA64D0">
          <w:fldChar w:fldCharType="separate"/>
        </w:r>
        <w:r w:rsidR="00B22745">
          <w:rPr>
            <w:noProof/>
          </w:rPr>
          <w:t>2</w:t>
        </w:r>
        <w:r w:rsidR="00075229" w:rsidRPr="00FA64D0">
          <w:fldChar w:fldCharType="end"/>
        </w:r>
      </w:hyperlink>
    </w:p>
    <w:p w:rsidR="00565CAD" w:rsidRPr="00FA64D0" w:rsidRDefault="00316548">
      <w:pPr>
        <w:pStyle w:val="20"/>
        <w:tabs>
          <w:tab w:val="clear" w:pos="9241"/>
          <w:tab w:val="right" w:leader="dot" w:pos="9354"/>
        </w:tabs>
      </w:pPr>
      <w:hyperlink w:anchor="_Toc25898" w:history="1">
        <w:r w:rsidR="00075229" w:rsidRPr="00FA64D0">
          <w:rPr>
            <w:rFonts w:ascii="黑体" w:eastAsia="黑体" w:hint="eastAsia"/>
          </w:rPr>
          <w:t xml:space="preserve">4 </w:t>
        </w:r>
        <w:r w:rsidR="00075229" w:rsidRPr="00FA64D0">
          <w:rPr>
            <w:rFonts w:hint="eastAsia"/>
          </w:rPr>
          <w:t>职责</w:t>
        </w:r>
        <w:r w:rsidR="00075229" w:rsidRPr="00FA64D0">
          <w:tab/>
        </w:r>
        <w:r w:rsidR="00075229" w:rsidRPr="00FA64D0">
          <w:fldChar w:fldCharType="begin"/>
        </w:r>
        <w:r w:rsidR="00075229" w:rsidRPr="00FA64D0">
          <w:instrText xml:space="preserve"> PAGEREF _Toc25898 \h </w:instrText>
        </w:r>
        <w:r w:rsidR="00075229" w:rsidRPr="00FA64D0">
          <w:fldChar w:fldCharType="separate"/>
        </w:r>
        <w:r w:rsidR="00B22745">
          <w:rPr>
            <w:noProof/>
          </w:rPr>
          <w:t>3</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30992" w:history="1">
        <w:r w:rsidR="00075229" w:rsidRPr="00FA64D0">
          <w:rPr>
            <w:rFonts w:ascii="黑体" w:eastAsia="黑体" w:hint="eastAsia"/>
            <w:kern w:val="0"/>
          </w:rPr>
          <w:t xml:space="preserve">4.1 </w:t>
        </w:r>
        <w:r w:rsidR="00075229" w:rsidRPr="00FA64D0">
          <w:rPr>
            <w:rFonts w:hint="eastAsia"/>
          </w:rPr>
          <w:t>综合柜员岗（含社保经办机构综合服务大厅、乡镇、街道）</w:t>
        </w:r>
        <w:r w:rsidR="00075229" w:rsidRPr="00FA64D0">
          <w:tab/>
        </w:r>
        <w:r w:rsidR="00075229" w:rsidRPr="00FA64D0">
          <w:fldChar w:fldCharType="begin"/>
        </w:r>
        <w:r w:rsidR="00075229" w:rsidRPr="00FA64D0">
          <w:instrText xml:space="preserve"> PAGEREF _Toc30992 \h </w:instrText>
        </w:r>
        <w:r w:rsidR="00075229" w:rsidRPr="00FA64D0">
          <w:fldChar w:fldCharType="separate"/>
        </w:r>
        <w:r w:rsidR="00B22745">
          <w:rPr>
            <w:noProof/>
          </w:rPr>
          <w:t>3</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15113" w:history="1">
        <w:r w:rsidR="00075229" w:rsidRPr="00FA64D0">
          <w:rPr>
            <w:rFonts w:ascii="黑体" w:eastAsia="黑体" w:hint="eastAsia"/>
            <w:kern w:val="0"/>
          </w:rPr>
          <w:t xml:space="preserve">4.2 </w:t>
        </w:r>
        <w:r w:rsidR="00075229" w:rsidRPr="00FA64D0">
          <w:rPr>
            <w:rFonts w:hint="eastAsia"/>
          </w:rPr>
          <w:t>初审岗（含乡镇、街道）</w:t>
        </w:r>
        <w:r w:rsidR="00075229" w:rsidRPr="00FA64D0">
          <w:tab/>
        </w:r>
        <w:r w:rsidR="00075229" w:rsidRPr="00FA64D0">
          <w:fldChar w:fldCharType="begin"/>
        </w:r>
        <w:r w:rsidR="00075229" w:rsidRPr="00FA64D0">
          <w:instrText xml:space="preserve"> PAGEREF _Toc15113 \h </w:instrText>
        </w:r>
        <w:r w:rsidR="00075229" w:rsidRPr="00FA64D0">
          <w:fldChar w:fldCharType="separate"/>
        </w:r>
        <w:r w:rsidR="00B22745">
          <w:rPr>
            <w:noProof/>
          </w:rPr>
          <w:t>3</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25296" w:history="1">
        <w:r w:rsidR="00075229" w:rsidRPr="00FA64D0">
          <w:rPr>
            <w:rFonts w:ascii="黑体" w:eastAsia="黑体" w:hint="eastAsia"/>
            <w:kern w:val="0"/>
          </w:rPr>
          <w:t xml:space="preserve">4.3 </w:t>
        </w:r>
        <w:r w:rsidR="00075229" w:rsidRPr="00FA64D0">
          <w:rPr>
            <w:rFonts w:hint="eastAsia"/>
          </w:rPr>
          <w:t>档案管理岗</w:t>
        </w:r>
        <w:r w:rsidR="00075229" w:rsidRPr="00FA64D0">
          <w:tab/>
        </w:r>
        <w:r w:rsidR="00075229" w:rsidRPr="00FA64D0">
          <w:fldChar w:fldCharType="begin"/>
        </w:r>
        <w:r w:rsidR="00075229" w:rsidRPr="00FA64D0">
          <w:instrText xml:space="preserve"> PAGEREF _Toc25296 \h </w:instrText>
        </w:r>
        <w:r w:rsidR="00075229" w:rsidRPr="00FA64D0">
          <w:fldChar w:fldCharType="separate"/>
        </w:r>
        <w:r w:rsidR="00B22745">
          <w:rPr>
            <w:noProof/>
          </w:rPr>
          <w:t>3</w:t>
        </w:r>
        <w:r w:rsidR="00075229" w:rsidRPr="00FA64D0">
          <w:fldChar w:fldCharType="end"/>
        </w:r>
      </w:hyperlink>
    </w:p>
    <w:p w:rsidR="00565CAD" w:rsidRPr="00FA64D0" w:rsidRDefault="00316548">
      <w:pPr>
        <w:pStyle w:val="20"/>
        <w:tabs>
          <w:tab w:val="clear" w:pos="9241"/>
          <w:tab w:val="right" w:leader="dot" w:pos="9354"/>
        </w:tabs>
      </w:pPr>
      <w:hyperlink w:anchor="_Toc11859" w:history="1">
        <w:r w:rsidR="00075229" w:rsidRPr="00FA64D0">
          <w:rPr>
            <w:rFonts w:ascii="黑体" w:eastAsia="黑体" w:hint="eastAsia"/>
          </w:rPr>
          <w:t xml:space="preserve">5 </w:t>
        </w:r>
        <w:r w:rsidR="00075229" w:rsidRPr="00FA64D0">
          <w:rPr>
            <w:rFonts w:hint="eastAsia"/>
          </w:rPr>
          <w:t>流程</w:t>
        </w:r>
        <w:r w:rsidR="00075229" w:rsidRPr="00FA64D0">
          <w:tab/>
        </w:r>
        <w:r w:rsidR="00075229" w:rsidRPr="00FA64D0">
          <w:fldChar w:fldCharType="begin"/>
        </w:r>
        <w:r w:rsidR="00075229" w:rsidRPr="00FA64D0">
          <w:instrText xml:space="preserve"> PAGEREF _Toc11859 \h </w:instrText>
        </w:r>
        <w:r w:rsidR="00075229" w:rsidRPr="00FA64D0">
          <w:fldChar w:fldCharType="separate"/>
        </w:r>
        <w:r w:rsidR="00B22745">
          <w:rPr>
            <w:noProof/>
          </w:rPr>
          <w:t>3</w:t>
        </w:r>
        <w:r w:rsidR="00075229" w:rsidRPr="00FA64D0">
          <w:fldChar w:fldCharType="end"/>
        </w:r>
      </w:hyperlink>
    </w:p>
    <w:p w:rsidR="00565CAD" w:rsidRPr="00FA64D0" w:rsidRDefault="00316548">
      <w:pPr>
        <w:pStyle w:val="20"/>
        <w:tabs>
          <w:tab w:val="clear" w:pos="9241"/>
          <w:tab w:val="right" w:leader="dot" w:pos="9354"/>
        </w:tabs>
      </w:pPr>
      <w:hyperlink w:anchor="_Toc8047" w:history="1">
        <w:r w:rsidR="00075229" w:rsidRPr="00FA64D0">
          <w:rPr>
            <w:rFonts w:ascii="黑体" w:eastAsia="黑体" w:hint="eastAsia"/>
          </w:rPr>
          <w:t xml:space="preserve">6 </w:t>
        </w:r>
        <w:r w:rsidR="00075229" w:rsidRPr="00FA64D0">
          <w:rPr>
            <w:rFonts w:hint="eastAsia"/>
          </w:rPr>
          <w:t>要求</w:t>
        </w:r>
        <w:r w:rsidR="00075229" w:rsidRPr="00FA64D0">
          <w:tab/>
        </w:r>
        <w:r w:rsidR="00075229" w:rsidRPr="00FA64D0">
          <w:fldChar w:fldCharType="begin"/>
        </w:r>
        <w:r w:rsidR="00075229" w:rsidRPr="00FA64D0">
          <w:instrText xml:space="preserve"> PAGEREF _Toc8047 \h </w:instrText>
        </w:r>
        <w:r w:rsidR="00075229" w:rsidRPr="00FA64D0">
          <w:fldChar w:fldCharType="separate"/>
        </w:r>
        <w:r w:rsidR="00B22745">
          <w:rPr>
            <w:noProof/>
          </w:rPr>
          <w:t>3</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15521" w:history="1">
        <w:r w:rsidR="00075229" w:rsidRPr="00FA64D0">
          <w:rPr>
            <w:rFonts w:ascii="黑体" w:eastAsia="黑体" w:hint="eastAsia"/>
            <w:kern w:val="0"/>
          </w:rPr>
          <w:t xml:space="preserve">6.1 </w:t>
        </w:r>
        <w:r w:rsidR="00075229" w:rsidRPr="00FA64D0">
          <w:rPr>
            <w:rFonts w:hAnsi="黑体" w:hint="eastAsia"/>
          </w:rPr>
          <w:t>申报</w:t>
        </w:r>
        <w:r w:rsidR="00075229" w:rsidRPr="00FA64D0">
          <w:tab/>
        </w:r>
        <w:r w:rsidR="00075229" w:rsidRPr="00FA64D0">
          <w:fldChar w:fldCharType="begin"/>
        </w:r>
        <w:r w:rsidR="00075229" w:rsidRPr="00FA64D0">
          <w:instrText xml:space="preserve"> PAGEREF _Toc15521 \h </w:instrText>
        </w:r>
        <w:r w:rsidR="00075229" w:rsidRPr="00FA64D0">
          <w:fldChar w:fldCharType="separate"/>
        </w:r>
        <w:r w:rsidR="00B22745">
          <w:rPr>
            <w:noProof/>
          </w:rPr>
          <w:t>3</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4399" w:history="1">
        <w:r w:rsidR="00075229" w:rsidRPr="00FA64D0">
          <w:rPr>
            <w:rFonts w:ascii="黑体" w:eastAsia="黑体" w:hint="eastAsia"/>
            <w:kern w:val="0"/>
          </w:rPr>
          <w:t xml:space="preserve">6.2 </w:t>
        </w:r>
        <w:r w:rsidR="00075229" w:rsidRPr="00FA64D0">
          <w:rPr>
            <w:rFonts w:hAnsi="黑体" w:hint="eastAsia"/>
          </w:rPr>
          <w:t>受理</w:t>
        </w:r>
        <w:r w:rsidR="00075229" w:rsidRPr="00FA64D0">
          <w:tab/>
        </w:r>
        <w:r w:rsidR="00075229" w:rsidRPr="00FA64D0">
          <w:fldChar w:fldCharType="begin"/>
        </w:r>
        <w:r w:rsidR="00075229" w:rsidRPr="00FA64D0">
          <w:instrText xml:space="preserve"> PAGEREF _Toc4399 \h </w:instrText>
        </w:r>
        <w:r w:rsidR="00075229" w:rsidRPr="00FA64D0">
          <w:fldChar w:fldCharType="separate"/>
        </w:r>
        <w:r w:rsidR="00B22745">
          <w:rPr>
            <w:noProof/>
          </w:rPr>
          <w:t>4</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22023" w:history="1">
        <w:r w:rsidR="00075229" w:rsidRPr="00FA64D0">
          <w:rPr>
            <w:rFonts w:ascii="黑体" w:eastAsia="黑体" w:hint="eastAsia"/>
            <w:kern w:val="0"/>
          </w:rPr>
          <w:t xml:space="preserve">6.3 </w:t>
        </w:r>
        <w:r w:rsidR="00075229" w:rsidRPr="00FA64D0">
          <w:rPr>
            <w:rFonts w:hAnsi="黑体" w:hint="eastAsia"/>
          </w:rPr>
          <w:t>初审</w:t>
        </w:r>
        <w:r w:rsidR="00075229" w:rsidRPr="00FA64D0">
          <w:tab/>
        </w:r>
        <w:r w:rsidR="00075229" w:rsidRPr="00FA64D0">
          <w:fldChar w:fldCharType="begin"/>
        </w:r>
        <w:r w:rsidR="00075229" w:rsidRPr="00FA64D0">
          <w:instrText xml:space="preserve"> PAGEREF _Toc22023 \h </w:instrText>
        </w:r>
        <w:r w:rsidR="00075229" w:rsidRPr="00FA64D0">
          <w:fldChar w:fldCharType="separate"/>
        </w:r>
        <w:r w:rsidR="00B22745">
          <w:rPr>
            <w:noProof/>
          </w:rPr>
          <w:t>4</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11052" w:history="1">
        <w:r w:rsidR="00075229" w:rsidRPr="00FA64D0">
          <w:rPr>
            <w:rFonts w:ascii="黑体" w:eastAsia="黑体" w:hint="eastAsia"/>
            <w:kern w:val="0"/>
          </w:rPr>
          <w:t xml:space="preserve">6.4 </w:t>
        </w:r>
        <w:r w:rsidR="00075229" w:rsidRPr="00FA64D0">
          <w:rPr>
            <w:rFonts w:hAnsi="黑体" w:hint="eastAsia"/>
          </w:rPr>
          <w:t>办理时限</w:t>
        </w:r>
        <w:r w:rsidR="00075229" w:rsidRPr="00FA64D0">
          <w:tab/>
        </w:r>
        <w:r w:rsidR="00075229" w:rsidRPr="00FA64D0">
          <w:fldChar w:fldCharType="begin"/>
        </w:r>
        <w:r w:rsidR="00075229" w:rsidRPr="00FA64D0">
          <w:instrText xml:space="preserve"> PAGEREF _Toc11052 \h </w:instrText>
        </w:r>
        <w:r w:rsidR="00075229" w:rsidRPr="00FA64D0">
          <w:fldChar w:fldCharType="separate"/>
        </w:r>
        <w:r w:rsidR="00B22745">
          <w:rPr>
            <w:noProof/>
          </w:rPr>
          <w:t>5</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16166" w:history="1">
        <w:r w:rsidR="00075229" w:rsidRPr="00FA64D0">
          <w:rPr>
            <w:rFonts w:ascii="黑体" w:eastAsia="黑体" w:hint="eastAsia"/>
            <w:kern w:val="0"/>
          </w:rPr>
          <w:t xml:space="preserve">6.5 </w:t>
        </w:r>
        <w:r w:rsidR="00075229" w:rsidRPr="00FA64D0">
          <w:rPr>
            <w:rFonts w:hAnsi="黑体" w:hint="eastAsia"/>
          </w:rPr>
          <w:t>通告</w:t>
        </w:r>
        <w:r w:rsidR="00075229" w:rsidRPr="00FA64D0">
          <w:tab/>
        </w:r>
        <w:r w:rsidR="00075229" w:rsidRPr="00FA64D0">
          <w:fldChar w:fldCharType="begin"/>
        </w:r>
        <w:r w:rsidR="00075229" w:rsidRPr="00FA64D0">
          <w:instrText xml:space="preserve"> PAGEREF _Toc16166 \h </w:instrText>
        </w:r>
        <w:r w:rsidR="00075229" w:rsidRPr="00FA64D0">
          <w:fldChar w:fldCharType="separate"/>
        </w:r>
        <w:r w:rsidR="00B22745">
          <w:rPr>
            <w:noProof/>
          </w:rPr>
          <w:t>5</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3499" w:history="1">
        <w:r w:rsidR="00075229" w:rsidRPr="00FA64D0">
          <w:rPr>
            <w:rFonts w:ascii="黑体" w:eastAsia="黑体" w:hint="eastAsia"/>
            <w:kern w:val="0"/>
          </w:rPr>
          <w:t xml:space="preserve">6.6 </w:t>
        </w:r>
        <w:r w:rsidR="00075229" w:rsidRPr="00FA64D0">
          <w:rPr>
            <w:rFonts w:hint="eastAsia"/>
          </w:rPr>
          <w:t>存档</w:t>
        </w:r>
        <w:r w:rsidR="00075229" w:rsidRPr="00FA64D0">
          <w:tab/>
        </w:r>
        <w:r w:rsidR="00075229" w:rsidRPr="00FA64D0">
          <w:fldChar w:fldCharType="begin"/>
        </w:r>
        <w:r w:rsidR="00075229" w:rsidRPr="00FA64D0">
          <w:instrText xml:space="preserve"> PAGEREF _Toc3499 \h </w:instrText>
        </w:r>
        <w:r w:rsidR="00075229" w:rsidRPr="00FA64D0">
          <w:fldChar w:fldCharType="separate"/>
        </w:r>
        <w:r w:rsidR="00B22745">
          <w:rPr>
            <w:noProof/>
          </w:rPr>
          <w:t>5</w:t>
        </w:r>
        <w:r w:rsidR="00075229" w:rsidRPr="00FA64D0">
          <w:fldChar w:fldCharType="end"/>
        </w:r>
      </w:hyperlink>
    </w:p>
    <w:p w:rsidR="00565CAD" w:rsidRPr="00FA64D0" w:rsidRDefault="00316548">
      <w:pPr>
        <w:pStyle w:val="20"/>
        <w:tabs>
          <w:tab w:val="clear" w:pos="9241"/>
          <w:tab w:val="right" w:leader="dot" w:pos="9354"/>
        </w:tabs>
      </w:pPr>
      <w:hyperlink w:anchor="_Toc29872" w:history="1">
        <w:r w:rsidR="00075229" w:rsidRPr="00FA64D0">
          <w:rPr>
            <w:rFonts w:ascii="黑体" w:eastAsia="黑体" w:hint="eastAsia"/>
          </w:rPr>
          <w:t xml:space="preserve">7 </w:t>
        </w:r>
        <w:r w:rsidR="00075229" w:rsidRPr="00FA64D0">
          <w:rPr>
            <w:rFonts w:hint="eastAsia"/>
          </w:rPr>
          <w:t>档案管理和查询</w:t>
        </w:r>
        <w:r w:rsidR="00075229" w:rsidRPr="00FA64D0">
          <w:tab/>
        </w:r>
        <w:r w:rsidR="00075229" w:rsidRPr="00FA64D0">
          <w:fldChar w:fldCharType="begin"/>
        </w:r>
        <w:r w:rsidR="00075229" w:rsidRPr="00FA64D0">
          <w:instrText xml:space="preserve"> PAGEREF _Toc29872 \h </w:instrText>
        </w:r>
        <w:r w:rsidR="00075229" w:rsidRPr="00FA64D0">
          <w:fldChar w:fldCharType="separate"/>
        </w:r>
        <w:r w:rsidR="00B22745">
          <w:rPr>
            <w:noProof/>
          </w:rPr>
          <w:t>5</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12818" w:history="1">
        <w:r w:rsidR="00075229" w:rsidRPr="00FA64D0">
          <w:rPr>
            <w:rFonts w:ascii="黑体" w:eastAsia="黑体" w:hint="eastAsia"/>
            <w:kern w:val="0"/>
          </w:rPr>
          <w:t xml:space="preserve">7.1 </w:t>
        </w:r>
        <w:r w:rsidR="00075229" w:rsidRPr="00FA64D0">
          <w:rPr>
            <w:rFonts w:hAnsi="黑体" w:hint="eastAsia"/>
          </w:rPr>
          <w:t>管理</w:t>
        </w:r>
        <w:r w:rsidR="00075229" w:rsidRPr="00FA64D0">
          <w:tab/>
        </w:r>
        <w:r w:rsidR="00075229" w:rsidRPr="00FA64D0">
          <w:fldChar w:fldCharType="begin"/>
        </w:r>
        <w:r w:rsidR="00075229" w:rsidRPr="00FA64D0">
          <w:instrText xml:space="preserve"> PAGEREF _Toc12818 \h </w:instrText>
        </w:r>
        <w:r w:rsidR="00075229" w:rsidRPr="00FA64D0">
          <w:fldChar w:fldCharType="separate"/>
        </w:r>
        <w:r w:rsidR="00B22745">
          <w:rPr>
            <w:noProof/>
          </w:rPr>
          <w:t>5</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9224" w:history="1">
        <w:r w:rsidR="00075229" w:rsidRPr="00FA64D0">
          <w:rPr>
            <w:rFonts w:ascii="黑体" w:eastAsia="黑体" w:hint="eastAsia"/>
            <w:kern w:val="0"/>
          </w:rPr>
          <w:t xml:space="preserve">7.2 </w:t>
        </w:r>
        <w:r w:rsidR="00075229" w:rsidRPr="00FA64D0">
          <w:rPr>
            <w:rFonts w:hAnsi="黑体" w:hint="eastAsia"/>
          </w:rPr>
          <w:t>查询</w:t>
        </w:r>
        <w:r w:rsidR="00075229" w:rsidRPr="00FA64D0">
          <w:tab/>
        </w:r>
        <w:r w:rsidR="00075229" w:rsidRPr="00FA64D0">
          <w:fldChar w:fldCharType="begin"/>
        </w:r>
        <w:r w:rsidR="00075229" w:rsidRPr="00FA64D0">
          <w:instrText xml:space="preserve"> PAGEREF _Toc9224 \h </w:instrText>
        </w:r>
        <w:r w:rsidR="00075229" w:rsidRPr="00FA64D0">
          <w:fldChar w:fldCharType="separate"/>
        </w:r>
        <w:r w:rsidR="00B22745">
          <w:rPr>
            <w:noProof/>
          </w:rPr>
          <w:t>5</w:t>
        </w:r>
        <w:r w:rsidR="00075229" w:rsidRPr="00FA64D0">
          <w:fldChar w:fldCharType="end"/>
        </w:r>
      </w:hyperlink>
    </w:p>
    <w:p w:rsidR="00565CAD" w:rsidRPr="00FA64D0" w:rsidRDefault="00316548">
      <w:pPr>
        <w:pStyle w:val="20"/>
        <w:tabs>
          <w:tab w:val="clear" w:pos="9241"/>
          <w:tab w:val="right" w:leader="dot" w:pos="9354"/>
        </w:tabs>
      </w:pPr>
      <w:hyperlink w:anchor="_Toc2948" w:history="1">
        <w:r w:rsidR="00075229" w:rsidRPr="00FA64D0">
          <w:rPr>
            <w:rFonts w:ascii="黑体" w:eastAsia="黑体" w:hint="eastAsia"/>
          </w:rPr>
          <w:t xml:space="preserve">8 </w:t>
        </w:r>
        <w:r w:rsidR="00075229" w:rsidRPr="00FA64D0">
          <w:rPr>
            <w:rFonts w:hint="eastAsia"/>
          </w:rPr>
          <w:t>监督、评价与改进</w:t>
        </w:r>
        <w:r w:rsidR="00075229" w:rsidRPr="00FA64D0">
          <w:tab/>
        </w:r>
        <w:r w:rsidR="00075229" w:rsidRPr="00FA64D0">
          <w:fldChar w:fldCharType="begin"/>
        </w:r>
        <w:r w:rsidR="00075229" w:rsidRPr="00FA64D0">
          <w:instrText xml:space="preserve"> PAGEREF _Toc2948 \h </w:instrText>
        </w:r>
        <w:r w:rsidR="00075229" w:rsidRPr="00FA64D0">
          <w:fldChar w:fldCharType="separate"/>
        </w:r>
        <w:r w:rsidR="00B22745">
          <w:rPr>
            <w:noProof/>
          </w:rPr>
          <w:t>5</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10727" w:history="1">
        <w:r w:rsidR="00075229" w:rsidRPr="00FA64D0">
          <w:rPr>
            <w:rFonts w:ascii="黑体" w:eastAsia="黑体" w:hint="eastAsia"/>
            <w:kern w:val="0"/>
          </w:rPr>
          <w:t xml:space="preserve">8.1 </w:t>
        </w:r>
        <w:r w:rsidR="00075229" w:rsidRPr="00FA64D0">
          <w:rPr>
            <w:rFonts w:hAnsi="黑体" w:hint="eastAsia"/>
          </w:rPr>
          <w:t>监督</w:t>
        </w:r>
        <w:r w:rsidR="00075229" w:rsidRPr="00FA64D0">
          <w:tab/>
        </w:r>
        <w:r w:rsidR="00075229" w:rsidRPr="00FA64D0">
          <w:fldChar w:fldCharType="begin"/>
        </w:r>
        <w:r w:rsidR="00075229" w:rsidRPr="00FA64D0">
          <w:instrText xml:space="preserve"> PAGEREF _Toc10727 \h </w:instrText>
        </w:r>
        <w:r w:rsidR="00075229" w:rsidRPr="00FA64D0">
          <w:fldChar w:fldCharType="separate"/>
        </w:r>
        <w:r w:rsidR="00B22745">
          <w:rPr>
            <w:noProof/>
          </w:rPr>
          <w:t>5</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26992" w:history="1">
        <w:r w:rsidR="00075229" w:rsidRPr="00FA64D0">
          <w:rPr>
            <w:rFonts w:ascii="黑体" w:eastAsia="黑体" w:hint="eastAsia"/>
            <w:kern w:val="0"/>
          </w:rPr>
          <w:t xml:space="preserve">8.2 </w:t>
        </w:r>
        <w:r w:rsidR="00075229" w:rsidRPr="00FA64D0">
          <w:rPr>
            <w:rFonts w:hAnsi="黑体" w:hint="eastAsia"/>
          </w:rPr>
          <w:t>评价</w:t>
        </w:r>
        <w:r w:rsidR="00075229" w:rsidRPr="00FA64D0">
          <w:tab/>
        </w:r>
        <w:r w:rsidR="00075229" w:rsidRPr="00FA64D0">
          <w:fldChar w:fldCharType="begin"/>
        </w:r>
        <w:r w:rsidR="00075229" w:rsidRPr="00FA64D0">
          <w:instrText xml:space="preserve"> PAGEREF _Toc26992 \h </w:instrText>
        </w:r>
        <w:r w:rsidR="00075229" w:rsidRPr="00FA64D0">
          <w:fldChar w:fldCharType="separate"/>
        </w:r>
        <w:r w:rsidR="00B22745">
          <w:rPr>
            <w:noProof/>
          </w:rPr>
          <w:t>5</w:t>
        </w:r>
        <w:r w:rsidR="00075229" w:rsidRPr="00FA64D0">
          <w:fldChar w:fldCharType="end"/>
        </w:r>
      </w:hyperlink>
    </w:p>
    <w:p w:rsidR="00565CAD" w:rsidRPr="00FA64D0" w:rsidRDefault="00316548" w:rsidP="00FA64D0">
      <w:pPr>
        <w:pStyle w:val="3"/>
        <w:tabs>
          <w:tab w:val="clear" w:pos="9241"/>
          <w:tab w:val="right" w:leader="dot" w:pos="9354"/>
        </w:tabs>
        <w:ind w:firstLine="210"/>
      </w:pPr>
      <w:hyperlink w:anchor="_Toc20268" w:history="1">
        <w:r w:rsidR="00075229" w:rsidRPr="00FA64D0">
          <w:rPr>
            <w:rFonts w:ascii="黑体" w:eastAsia="黑体" w:hint="eastAsia"/>
            <w:kern w:val="0"/>
          </w:rPr>
          <w:t xml:space="preserve">8.3 </w:t>
        </w:r>
        <w:r w:rsidR="00075229" w:rsidRPr="00FA64D0">
          <w:rPr>
            <w:rFonts w:hAnsi="黑体" w:hint="eastAsia"/>
          </w:rPr>
          <w:t>改进</w:t>
        </w:r>
        <w:r w:rsidR="00075229" w:rsidRPr="00FA64D0">
          <w:tab/>
        </w:r>
        <w:r w:rsidR="00075229" w:rsidRPr="00FA64D0">
          <w:fldChar w:fldCharType="begin"/>
        </w:r>
        <w:r w:rsidR="00075229" w:rsidRPr="00FA64D0">
          <w:instrText xml:space="preserve"> PAGEREF _Toc20268 \h </w:instrText>
        </w:r>
        <w:r w:rsidR="00075229" w:rsidRPr="00FA64D0">
          <w:fldChar w:fldCharType="separate"/>
        </w:r>
        <w:r w:rsidR="00B22745">
          <w:rPr>
            <w:noProof/>
          </w:rPr>
          <w:t>5</w:t>
        </w:r>
        <w:r w:rsidR="00075229" w:rsidRPr="00FA64D0">
          <w:fldChar w:fldCharType="end"/>
        </w:r>
      </w:hyperlink>
    </w:p>
    <w:p w:rsidR="00565CAD" w:rsidRPr="00FA64D0" w:rsidRDefault="00316548" w:rsidP="00FA64D0">
      <w:pPr>
        <w:pStyle w:val="1"/>
        <w:tabs>
          <w:tab w:val="clear" w:pos="9241"/>
          <w:tab w:val="right" w:leader="dot" w:pos="9354"/>
        </w:tabs>
        <w:spacing w:before="78" w:after="78"/>
      </w:pPr>
      <w:hyperlink w:anchor="_Toc5021" w:history="1">
        <w:r w:rsidR="00075229" w:rsidRPr="00FA64D0">
          <w:rPr>
            <w:rFonts w:ascii="黑体" w:eastAsia="黑体" w:hint="eastAsia"/>
          </w:rPr>
          <w:t xml:space="preserve">附录A </w:t>
        </w:r>
      </w:hyperlink>
      <w:hyperlink w:anchor="_Toc32076" w:history="1">
        <w:r w:rsidR="00075229" w:rsidRPr="00FA64D0">
          <w:rPr>
            <w:rFonts w:hint="eastAsia"/>
          </w:rPr>
          <w:t>（规范性）</w:t>
        </w:r>
      </w:hyperlink>
      <w:hyperlink w:anchor="_Toc4973" w:history="1">
        <w:r w:rsidR="00075229" w:rsidRPr="00FA64D0">
          <w:rPr>
            <w:rFonts w:ascii="黑体" w:hAnsi="黑体" w:cs="黑体" w:hint="eastAsia"/>
          </w:rPr>
          <w:t>城乡居民基本养老保险待遇暂停办理业务流程图</w:t>
        </w:r>
        <w:r w:rsidR="00075229" w:rsidRPr="00FA64D0">
          <w:tab/>
        </w:r>
        <w:r w:rsidR="00075229" w:rsidRPr="00FA64D0">
          <w:fldChar w:fldCharType="begin"/>
        </w:r>
        <w:r w:rsidR="00075229" w:rsidRPr="00FA64D0">
          <w:instrText xml:space="preserve"> PAGEREF _Toc4973 \h </w:instrText>
        </w:r>
        <w:r w:rsidR="00075229" w:rsidRPr="00FA64D0">
          <w:fldChar w:fldCharType="separate"/>
        </w:r>
        <w:r w:rsidR="00B22745">
          <w:rPr>
            <w:noProof/>
          </w:rPr>
          <w:t>6</w:t>
        </w:r>
        <w:r w:rsidR="00075229" w:rsidRPr="00FA64D0">
          <w:fldChar w:fldCharType="end"/>
        </w:r>
      </w:hyperlink>
    </w:p>
    <w:p w:rsidR="00565CAD" w:rsidRPr="00FA64D0" w:rsidRDefault="00316548" w:rsidP="00FA64D0">
      <w:pPr>
        <w:pStyle w:val="1"/>
        <w:tabs>
          <w:tab w:val="clear" w:pos="9241"/>
          <w:tab w:val="right" w:leader="dot" w:pos="9354"/>
        </w:tabs>
        <w:spacing w:before="78" w:after="78"/>
      </w:pPr>
      <w:hyperlink w:anchor="_Toc7769" w:history="1">
        <w:r w:rsidR="00075229" w:rsidRPr="00FA64D0">
          <w:rPr>
            <w:rFonts w:hint="eastAsia"/>
          </w:rPr>
          <w:t>参考文献</w:t>
        </w:r>
        <w:r w:rsidR="00075229" w:rsidRPr="00FA64D0">
          <w:tab/>
        </w:r>
        <w:r w:rsidR="00075229" w:rsidRPr="00FA64D0">
          <w:fldChar w:fldCharType="begin"/>
        </w:r>
        <w:r w:rsidR="00075229" w:rsidRPr="00FA64D0">
          <w:instrText xml:space="preserve"> PAGEREF _Toc7769 \h </w:instrText>
        </w:r>
        <w:r w:rsidR="00075229" w:rsidRPr="00FA64D0">
          <w:fldChar w:fldCharType="separate"/>
        </w:r>
        <w:r w:rsidR="00B22745">
          <w:rPr>
            <w:noProof/>
          </w:rPr>
          <w:t>7</w:t>
        </w:r>
        <w:r w:rsidR="00075229" w:rsidRPr="00FA64D0">
          <w:fldChar w:fldCharType="end"/>
        </w:r>
      </w:hyperlink>
    </w:p>
    <w:p w:rsidR="00565CAD" w:rsidRPr="00FA64D0" w:rsidRDefault="00075229">
      <w:pPr>
        <w:pStyle w:val="a0"/>
        <w:spacing w:after="468"/>
      </w:pPr>
      <w:r w:rsidRPr="00FA64D0">
        <w:fldChar w:fldCharType="end"/>
      </w:r>
      <w:bookmarkStart w:id="13" w:name="_Toc24168"/>
      <w:bookmarkStart w:id="14" w:name="_Toc20951"/>
      <w:bookmarkStart w:id="15" w:name="_Toc11124"/>
      <w:bookmarkStart w:id="16" w:name="BookMark2"/>
      <w:bookmarkEnd w:id="10"/>
      <w:bookmarkEnd w:id="11"/>
      <w:bookmarkEnd w:id="12"/>
      <w:r w:rsidRPr="00FA64D0">
        <w:br w:type="page"/>
      </w:r>
      <w:bookmarkEnd w:id="13"/>
      <w:bookmarkEnd w:id="14"/>
      <w:bookmarkEnd w:id="15"/>
    </w:p>
    <w:p w:rsidR="00FA64D0" w:rsidRDefault="00FA64D0">
      <w:pPr>
        <w:pStyle w:val="afffffff"/>
      </w:pPr>
      <w:bookmarkStart w:id="17" w:name="_Toc1689"/>
    </w:p>
    <w:p w:rsidR="00FA64D0" w:rsidRDefault="00FA64D0">
      <w:pPr>
        <w:widowControl/>
        <w:jc w:val="left"/>
        <w:rPr>
          <w:rFonts w:ascii="黑体" w:eastAsia="黑体"/>
          <w:kern w:val="0"/>
          <w:sz w:val="32"/>
          <w:szCs w:val="20"/>
        </w:rPr>
      </w:pPr>
      <w:r>
        <w:br w:type="page"/>
      </w:r>
    </w:p>
    <w:p w:rsidR="00565CAD" w:rsidRPr="00FA64D0" w:rsidRDefault="00075229">
      <w:pPr>
        <w:pStyle w:val="afffffff"/>
      </w:pPr>
      <w:r w:rsidRPr="00FA64D0">
        <w:lastRenderedPageBreak/>
        <w:t>前</w:t>
      </w:r>
      <w:r w:rsidRPr="00FA64D0">
        <w:rPr>
          <w:rFonts w:hint="eastAsia"/>
        </w:rPr>
        <w:t xml:space="preserve">  </w:t>
      </w:r>
      <w:r w:rsidRPr="00FA64D0">
        <w:t>言</w:t>
      </w:r>
      <w:bookmarkEnd w:id="17"/>
    </w:p>
    <w:p w:rsidR="00565CAD" w:rsidRPr="00FA64D0" w:rsidRDefault="00075229">
      <w:pPr>
        <w:pStyle w:val="afffffffb"/>
        <w:ind w:firstLine="420"/>
      </w:pPr>
      <w:bookmarkStart w:id="18" w:name="BookMark4"/>
      <w:bookmarkEnd w:id="16"/>
      <w:r w:rsidRPr="00FA64D0">
        <w:rPr>
          <w:rFonts w:hint="eastAsia"/>
        </w:rPr>
        <w:t>本文件按照GB/T 1.1—2020《标准化工作导则  第1部分：标准化文件的结构和起草规则》的规定起草。</w:t>
      </w:r>
    </w:p>
    <w:p w:rsidR="003F143C" w:rsidRPr="002F38E0" w:rsidRDefault="003F143C" w:rsidP="003F143C">
      <w:pPr>
        <w:pStyle w:val="afffffffb"/>
        <w:ind w:firstLine="420"/>
      </w:pPr>
      <w:r w:rsidRPr="002F38E0">
        <w:rPr>
          <w:rFonts w:hint="eastAsia"/>
        </w:rPr>
        <w:t>本文件由自治区社会保险中心提出。</w:t>
      </w:r>
    </w:p>
    <w:p w:rsidR="003F143C" w:rsidRPr="002F38E0" w:rsidRDefault="003F143C" w:rsidP="003F143C">
      <w:pPr>
        <w:pStyle w:val="afffffffb"/>
        <w:ind w:firstLine="420"/>
      </w:pPr>
      <w:r w:rsidRPr="002F38E0">
        <w:rPr>
          <w:rFonts w:hint="eastAsia"/>
        </w:rPr>
        <w:t>本文件由自治区社会保险标准化技术委员会归口并组织实施。</w:t>
      </w:r>
    </w:p>
    <w:p w:rsidR="003F143C" w:rsidRPr="002F38E0" w:rsidRDefault="003F143C" w:rsidP="003F143C">
      <w:pPr>
        <w:pStyle w:val="afffffffb"/>
        <w:ind w:firstLine="420"/>
      </w:pPr>
      <w:r w:rsidRPr="002F38E0">
        <w:rPr>
          <w:rFonts w:hint="eastAsia"/>
        </w:rPr>
        <w:t>本文件起草单位：自治区社会保险中心、昌吉回族自治州社会保险</w:t>
      </w:r>
      <w:r>
        <w:rPr>
          <w:rFonts w:hint="eastAsia"/>
        </w:rPr>
        <w:t>中心</w:t>
      </w:r>
      <w:r w:rsidRPr="002F38E0">
        <w:rPr>
          <w:rFonts w:hint="eastAsia"/>
        </w:rPr>
        <w:t>、乌鲁木齐市社会保险</w:t>
      </w:r>
      <w:r>
        <w:rPr>
          <w:rFonts w:hint="eastAsia"/>
        </w:rPr>
        <w:t>中心</w:t>
      </w:r>
      <w:r w:rsidRPr="002F38E0">
        <w:rPr>
          <w:rFonts w:hint="eastAsia"/>
        </w:rPr>
        <w:t>、伊犁哈萨克自治州社会保险</w:t>
      </w:r>
      <w:r w:rsidR="00163918">
        <w:rPr>
          <w:rFonts w:hint="eastAsia"/>
        </w:rPr>
        <w:t>局</w:t>
      </w:r>
      <w:r w:rsidRPr="002F38E0">
        <w:rPr>
          <w:rFonts w:hint="eastAsia"/>
        </w:rPr>
        <w:t>、新疆简正智信标准化服务事务所（有限公司）。</w:t>
      </w:r>
    </w:p>
    <w:p w:rsidR="003F143C" w:rsidRPr="002F38E0" w:rsidRDefault="003F143C" w:rsidP="003F143C">
      <w:pPr>
        <w:pStyle w:val="afffffffb"/>
        <w:tabs>
          <w:tab w:val="left" w:pos="5010"/>
        </w:tabs>
        <w:ind w:firstLine="420"/>
      </w:pPr>
      <w:r w:rsidRPr="002F38E0">
        <w:rPr>
          <w:rFonts w:hint="eastAsia"/>
        </w:rPr>
        <w:t>本文件主要起草人：。</w:t>
      </w:r>
      <w:r w:rsidRPr="002F38E0">
        <w:tab/>
      </w:r>
    </w:p>
    <w:p w:rsidR="003F143C" w:rsidRPr="002F38E0" w:rsidRDefault="003F143C" w:rsidP="003F143C">
      <w:pPr>
        <w:pStyle w:val="afffffffb"/>
        <w:ind w:firstLine="420"/>
      </w:pPr>
      <w:r w:rsidRPr="002F38E0">
        <w:rPr>
          <w:rFonts w:hint="eastAsia"/>
        </w:rPr>
        <w:t>本文件实施应用中的疑问，请咨询自治区社会保险中心。</w:t>
      </w:r>
    </w:p>
    <w:p w:rsidR="003F143C" w:rsidRPr="002F38E0" w:rsidRDefault="003F143C" w:rsidP="003F143C">
      <w:pPr>
        <w:pStyle w:val="afffffffb"/>
        <w:ind w:firstLine="420"/>
      </w:pPr>
      <w:r w:rsidRPr="002F38E0">
        <w:rPr>
          <w:rFonts w:hint="eastAsia"/>
        </w:rPr>
        <w:t>对本文件的修改意见或建议，请反馈至自治区社会保险中心（乌鲁木齐市北京</w:t>
      </w:r>
      <w:r>
        <w:rPr>
          <w:rFonts w:hint="eastAsia"/>
        </w:rPr>
        <w:t>南</w:t>
      </w:r>
      <w:r w:rsidRPr="002F38E0">
        <w:rPr>
          <w:rFonts w:hint="eastAsia"/>
        </w:rPr>
        <w:t>路</w:t>
      </w:r>
      <w:r>
        <w:rPr>
          <w:rFonts w:hint="eastAsia"/>
        </w:rPr>
        <w:t>445</w:t>
      </w:r>
      <w:r w:rsidRPr="002F38E0">
        <w:rPr>
          <w:rFonts w:hint="eastAsia"/>
        </w:rPr>
        <w:t>号）、自治区市场监督管理局（乌鲁木齐市新华南路167号）。</w:t>
      </w:r>
    </w:p>
    <w:p w:rsidR="003F143C" w:rsidRPr="002F38E0" w:rsidRDefault="003F143C" w:rsidP="003F143C">
      <w:pPr>
        <w:pStyle w:val="afffffffb"/>
        <w:ind w:firstLine="420"/>
      </w:pPr>
      <w:r w:rsidRPr="002F38E0">
        <w:rPr>
          <w:rFonts w:hint="eastAsia"/>
        </w:rPr>
        <w:t>自治区社会保险中心 联系电话：；传真：；邮编：</w:t>
      </w:r>
    </w:p>
    <w:p w:rsidR="003F143C" w:rsidRPr="002F38E0" w:rsidRDefault="003F143C" w:rsidP="003F143C">
      <w:pPr>
        <w:pStyle w:val="afffffffb"/>
        <w:ind w:firstLine="420"/>
        <w:sectPr w:rsidR="003F143C" w:rsidRPr="002F38E0">
          <w:headerReference w:type="even" r:id="rId9"/>
          <w:headerReference w:type="default" r:id="rId10"/>
          <w:footerReference w:type="even" r:id="rId11"/>
          <w:footerReference w:type="default" r:id="rId12"/>
          <w:pgSz w:w="11906" w:h="16838"/>
          <w:pgMar w:top="1928" w:right="1134" w:bottom="1134" w:left="1134" w:header="1418" w:footer="1134" w:gutter="284"/>
          <w:pgNumType w:fmt="upperRoman" w:start="1"/>
          <w:cols w:space="720"/>
          <w:formProt w:val="0"/>
          <w:docGrid w:type="lines" w:linePitch="312"/>
        </w:sectPr>
      </w:pPr>
      <w:r w:rsidRPr="002F38E0">
        <w:rPr>
          <w:rFonts w:hint="eastAsia"/>
        </w:rPr>
        <w:t>自治区市场监督管理局 联系电话：；传真：；邮编：</w:t>
      </w:r>
    </w:p>
    <w:p w:rsidR="00565CAD" w:rsidRPr="00FA64D0" w:rsidRDefault="00565CAD">
      <w:pPr>
        <w:spacing w:line="20" w:lineRule="exact"/>
        <w:jc w:val="center"/>
        <w:rPr>
          <w:rFonts w:ascii="黑体" w:eastAsia="黑体" w:hAnsi="黑体"/>
          <w:sz w:val="32"/>
          <w:szCs w:val="32"/>
        </w:rPr>
      </w:pPr>
    </w:p>
    <w:p w:rsidR="00565CAD" w:rsidRPr="00FA64D0" w:rsidRDefault="00565CAD">
      <w:pPr>
        <w:spacing w:line="20" w:lineRule="exact"/>
        <w:jc w:val="center"/>
        <w:rPr>
          <w:rFonts w:ascii="黑体" w:eastAsia="黑体" w:hAnsi="黑体"/>
          <w:sz w:val="32"/>
          <w:szCs w:val="32"/>
        </w:rPr>
      </w:pPr>
    </w:p>
    <w:p w:rsidR="00FA64D0" w:rsidRDefault="00FA64D0">
      <w:pPr>
        <w:pStyle w:val="affffffff1"/>
        <w:spacing w:beforeLines="100" w:before="312" w:afterLines="220" w:after="686"/>
      </w:pPr>
      <w:bookmarkStart w:id="19" w:name="NEW_STAND_NAME"/>
    </w:p>
    <w:p w:rsidR="00FA64D0" w:rsidRDefault="00FA64D0">
      <w:pPr>
        <w:widowControl/>
        <w:jc w:val="left"/>
        <w:rPr>
          <w:rFonts w:ascii="黑体" w:eastAsia="黑体" w:hAnsi="黑体"/>
          <w:sz w:val="32"/>
          <w:szCs w:val="32"/>
        </w:rPr>
      </w:pPr>
      <w:r>
        <w:br w:type="page"/>
      </w:r>
    </w:p>
    <w:p w:rsidR="00565CAD" w:rsidRPr="00FA64D0" w:rsidRDefault="00075229">
      <w:pPr>
        <w:pStyle w:val="affffffff1"/>
        <w:spacing w:beforeLines="100" w:before="312" w:afterLines="220" w:after="686"/>
      </w:pPr>
      <w:r w:rsidRPr="00FA64D0">
        <w:rPr>
          <w:rFonts w:hint="eastAsia"/>
        </w:rPr>
        <w:lastRenderedPageBreak/>
        <w:t>城乡居民基本养老保险待遇暂停办理规范</w:t>
      </w:r>
    </w:p>
    <w:p w:rsidR="00565CAD" w:rsidRPr="00FA64D0" w:rsidRDefault="00075229">
      <w:pPr>
        <w:pStyle w:val="a5"/>
        <w:ind w:left="0"/>
      </w:pPr>
      <w:bookmarkStart w:id="20" w:name="_Toc17233333"/>
      <w:bookmarkStart w:id="21" w:name="_Toc26986530"/>
      <w:bookmarkStart w:id="22" w:name="_Toc97191423"/>
      <w:bookmarkStart w:id="23" w:name="_Toc26718930"/>
      <w:bookmarkStart w:id="24" w:name="_Toc24884211"/>
      <w:bookmarkStart w:id="25" w:name="_Toc26986771"/>
      <w:bookmarkStart w:id="26" w:name="_Toc21278"/>
      <w:bookmarkStart w:id="27" w:name="_Toc26648465"/>
      <w:bookmarkStart w:id="28" w:name="_Toc24884218"/>
      <w:bookmarkStart w:id="29" w:name="_Toc17233325"/>
      <w:bookmarkEnd w:id="19"/>
      <w:r w:rsidRPr="00FA64D0">
        <w:rPr>
          <w:rFonts w:hint="eastAsia"/>
        </w:rPr>
        <w:t>范围</w:t>
      </w:r>
      <w:bookmarkEnd w:id="20"/>
      <w:bookmarkEnd w:id="21"/>
      <w:bookmarkEnd w:id="22"/>
      <w:bookmarkEnd w:id="23"/>
      <w:bookmarkEnd w:id="24"/>
      <w:bookmarkEnd w:id="25"/>
      <w:bookmarkEnd w:id="26"/>
      <w:bookmarkEnd w:id="27"/>
      <w:bookmarkEnd w:id="28"/>
      <w:bookmarkEnd w:id="29"/>
    </w:p>
    <w:p w:rsidR="00565CAD" w:rsidRPr="00FA64D0" w:rsidRDefault="00075229">
      <w:pPr>
        <w:pStyle w:val="afffa"/>
      </w:pPr>
      <w:bookmarkStart w:id="30" w:name="_Toc17233334"/>
      <w:bookmarkStart w:id="31" w:name="_Toc26648466"/>
      <w:bookmarkStart w:id="32" w:name="_Toc24884219"/>
      <w:bookmarkStart w:id="33" w:name="_Toc17233326"/>
      <w:bookmarkStart w:id="34" w:name="_Toc24884212"/>
      <w:r w:rsidRPr="00FA64D0">
        <w:rPr>
          <w:rFonts w:hint="eastAsia"/>
        </w:rPr>
        <w:t>本文件规定了城乡居民基本养老保险待遇暂停办理的术语和定义、职能、流程、要求、档案管理与查询和监督、评价与改进的要求。</w:t>
      </w:r>
    </w:p>
    <w:p w:rsidR="00565CAD" w:rsidRPr="00FA64D0" w:rsidRDefault="00075229">
      <w:pPr>
        <w:pStyle w:val="afffa"/>
      </w:pPr>
      <w:r w:rsidRPr="00FA64D0">
        <w:rPr>
          <w:rFonts w:hint="eastAsia"/>
        </w:rPr>
        <w:t>本文件适用于自治区城乡居民基本养老保险待遇暂停的办理。</w:t>
      </w:r>
    </w:p>
    <w:p w:rsidR="00565CAD" w:rsidRPr="00FA64D0" w:rsidRDefault="00075229">
      <w:pPr>
        <w:pStyle w:val="a5"/>
        <w:ind w:left="0"/>
      </w:pPr>
      <w:bookmarkStart w:id="35" w:name="_Toc26986531"/>
      <w:bookmarkStart w:id="36" w:name="_Toc26718931"/>
      <w:bookmarkStart w:id="37" w:name="_Toc26986772"/>
      <w:bookmarkStart w:id="38" w:name="_Toc4917"/>
      <w:bookmarkStart w:id="39" w:name="_Toc97191424"/>
      <w:r w:rsidRPr="00FA64D0">
        <w:rPr>
          <w:rFonts w:hint="eastAsia"/>
        </w:rPr>
        <w:t>规范性引用文件</w:t>
      </w:r>
      <w:bookmarkEnd w:id="30"/>
      <w:bookmarkEnd w:id="31"/>
      <w:bookmarkEnd w:id="32"/>
      <w:bookmarkEnd w:id="33"/>
      <w:bookmarkEnd w:id="34"/>
      <w:bookmarkEnd w:id="35"/>
      <w:bookmarkEnd w:id="36"/>
      <w:bookmarkEnd w:id="37"/>
      <w:bookmarkEnd w:id="38"/>
      <w:bookmarkEnd w:id="39"/>
    </w:p>
    <w:p w:rsidR="00565CAD" w:rsidRPr="00FA64D0" w:rsidRDefault="00075229">
      <w:pPr>
        <w:pStyle w:val="afffffffb"/>
        <w:ind w:firstLine="420"/>
      </w:pPr>
      <w:r w:rsidRPr="00FA64D0">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565CAD" w:rsidRPr="00FA64D0" w:rsidRDefault="00075229">
      <w:pPr>
        <w:pStyle w:val="afffffffb"/>
        <w:ind w:firstLine="420"/>
      </w:pPr>
      <w:bookmarkStart w:id="40" w:name="_Toc97191425"/>
      <w:r w:rsidRPr="00FA64D0">
        <w:rPr>
          <w:rFonts w:hint="eastAsia"/>
        </w:rPr>
        <w:t>GB/T 31596.1  社会保险术语 第1部分：通用</w:t>
      </w:r>
    </w:p>
    <w:p w:rsidR="00565CAD" w:rsidRPr="00FA64D0" w:rsidRDefault="00075229">
      <w:pPr>
        <w:pStyle w:val="afffffffb"/>
        <w:ind w:firstLine="420"/>
      </w:pPr>
      <w:r w:rsidRPr="00FA64D0">
        <w:rPr>
          <w:rFonts w:hint="eastAsia"/>
        </w:rPr>
        <w:t>GB/T 31596.2  社会保险术语 第2部分：养老保险</w:t>
      </w:r>
    </w:p>
    <w:p w:rsidR="00565CAD" w:rsidRPr="00FA64D0" w:rsidRDefault="00075229">
      <w:pPr>
        <w:pStyle w:val="afffffffb"/>
        <w:ind w:firstLine="420"/>
      </w:pPr>
      <w:r w:rsidRPr="00FA64D0">
        <w:rPr>
          <w:rFonts w:hint="eastAsia"/>
        </w:rPr>
        <w:t>GB/T 31599  社会保险业务档案管理规范</w:t>
      </w:r>
    </w:p>
    <w:p w:rsidR="00565CAD" w:rsidRPr="00FA64D0" w:rsidRDefault="00075229">
      <w:pPr>
        <w:pStyle w:val="afffffffb"/>
        <w:ind w:firstLine="420"/>
      </w:pPr>
      <w:r w:rsidRPr="00FA64D0">
        <w:rPr>
          <w:rFonts w:hint="eastAsia"/>
        </w:rPr>
        <w:t>GB/T 32621  社会保险经办业务流程 总则</w:t>
      </w:r>
    </w:p>
    <w:p w:rsidR="00565CAD" w:rsidRPr="00FA64D0" w:rsidRDefault="00075229">
      <w:pPr>
        <w:pStyle w:val="afffffffb"/>
        <w:ind w:firstLine="420"/>
      </w:pPr>
      <w:r w:rsidRPr="00FA64D0">
        <w:rPr>
          <w:rFonts w:hint="eastAsia"/>
        </w:rPr>
        <w:t>GB/T 34414  社会保险经办绩效评价</w:t>
      </w:r>
    </w:p>
    <w:p w:rsidR="00565CAD" w:rsidRPr="00FA64D0" w:rsidRDefault="00075229">
      <w:pPr>
        <w:pStyle w:val="a5"/>
        <w:ind w:left="0"/>
      </w:pPr>
      <w:bookmarkStart w:id="41" w:name="_Toc26986532"/>
      <w:bookmarkStart w:id="42" w:name="_Toc17197"/>
      <w:bookmarkEnd w:id="40"/>
      <w:bookmarkEnd w:id="41"/>
      <w:r w:rsidRPr="00FA64D0">
        <w:rPr>
          <w:rFonts w:hint="eastAsia"/>
        </w:rPr>
        <w:t>术语和定义</w:t>
      </w:r>
      <w:bookmarkEnd w:id="42"/>
    </w:p>
    <w:p w:rsidR="00565CAD" w:rsidRPr="00FA64D0" w:rsidRDefault="00075229">
      <w:pPr>
        <w:pStyle w:val="afffffffb"/>
        <w:ind w:firstLine="420"/>
      </w:pPr>
      <w:r w:rsidRPr="00FA64D0">
        <w:rPr>
          <w:rFonts w:hint="eastAsia"/>
        </w:rPr>
        <w:t>GB/T 31596.1、GB/T 31596.2</w:t>
      </w:r>
      <w:r w:rsidRPr="00FA64D0">
        <w:t>界定的以及下列术语和定义适用于本文件。</w:t>
      </w:r>
    </w:p>
    <w:p w:rsidR="00565CAD" w:rsidRPr="00FA64D0" w:rsidRDefault="00565CAD">
      <w:pPr>
        <w:pStyle w:val="a6"/>
      </w:pPr>
      <w:bookmarkStart w:id="43" w:name="_Toc32512"/>
      <w:bookmarkStart w:id="44" w:name="_Toc9743"/>
      <w:bookmarkStart w:id="45" w:name="_Toc13255"/>
      <w:bookmarkStart w:id="46" w:name="_Toc432522509"/>
      <w:bookmarkEnd w:id="43"/>
      <w:bookmarkEnd w:id="44"/>
      <w:bookmarkEnd w:id="45"/>
    </w:p>
    <w:p w:rsidR="00565CAD" w:rsidRPr="00FA64D0" w:rsidRDefault="00075229">
      <w:pPr>
        <w:pStyle w:val="aff5"/>
        <w:numPr>
          <w:ilvl w:val="0"/>
          <w:numId w:val="0"/>
        </w:numPr>
        <w:spacing w:beforeLines="0" w:before="0" w:afterLines="0" w:after="0"/>
        <w:ind w:firstLineChars="200" w:firstLine="420"/>
        <w:rPr>
          <w:rFonts w:hAnsi="黑体"/>
        </w:rPr>
      </w:pPr>
      <w:bookmarkStart w:id="47" w:name="_Toc21254"/>
      <w:bookmarkStart w:id="48" w:name="_Toc9972"/>
      <w:bookmarkStart w:id="49" w:name="_Toc30666"/>
      <w:r w:rsidRPr="00FA64D0">
        <w:rPr>
          <w:rFonts w:hAnsi="黑体"/>
        </w:rPr>
        <w:t xml:space="preserve">城乡居民基本养老保险待遇 </w:t>
      </w:r>
      <w:r w:rsidRPr="00FA64D0">
        <w:rPr>
          <w:rFonts w:hAnsi="黑体" w:hint="eastAsia"/>
        </w:rPr>
        <w:t xml:space="preserve"> </w:t>
      </w:r>
      <w:r w:rsidRPr="00FA64D0">
        <w:rPr>
          <w:rFonts w:hAnsi="黑体"/>
        </w:rPr>
        <w:t>benefits for ROI</w:t>
      </w:r>
      <w:bookmarkEnd w:id="47"/>
      <w:bookmarkEnd w:id="48"/>
      <w:bookmarkEnd w:id="49"/>
    </w:p>
    <w:p w:rsidR="00565CAD" w:rsidRPr="00FA64D0" w:rsidRDefault="00075229">
      <w:pPr>
        <w:pStyle w:val="aff5"/>
        <w:numPr>
          <w:ilvl w:val="0"/>
          <w:numId w:val="0"/>
        </w:numPr>
        <w:spacing w:beforeLines="0" w:before="0" w:afterLines="0" w:after="0"/>
        <w:ind w:firstLineChars="200" w:firstLine="420"/>
        <w:rPr>
          <w:rFonts w:ascii="宋体" w:eastAsia="宋体" w:hAnsi="宋体"/>
        </w:rPr>
      </w:pPr>
      <w:bookmarkStart w:id="50" w:name="_Toc7469"/>
      <w:bookmarkStart w:id="51" w:name="_Toc32213"/>
      <w:bookmarkStart w:id="52" w:name="_Toc16486"/>
      <w:r w:rsidRPr="00FA64D0">
        <w:rPr>
          <w:rFonts w:ascii="宋体" w:eastAsia="宋体" w:hAnsi="宋体"/>
        </w:rPr>
        <w:t>由城乡居民基本养老保险基金按月支付的,用于保障参保城乡居民年老后基本生活的基本养老保险待遇。</w:t>
      </w:r>
      <w:bookmarkEnd w:id="50"/>
      <w:bookmarkEnd w:id="51"/>
      <w:bookmarkEnd w:id="52"/>
      <w:r w:rsidRPr="00FA64D0">
        <w:rPr>
          <w:rFonts w:ascii="宋体" w:eastAsia="宋体" w:hAnsi="宋体"/>
        </w:rPr>
        <w:t xml:space="preserve"> </w:t>
      </w:r>
    </w:p>
    <w:p w:rsidR="00565CAD" w:rsidRPr="00FA64D0" w:rsidRDefault="00075229">
      <w:pPr>
        <w:pStyle w:val="affb"/>
      </w:pPr>
      <w:r w:rsidRPr="00FA64D0">
        <w:t>城乡居民基本养老保险待遇由城乡居民基础养老金和城乡居民个人账户养老金组成</w:t>
      </w:r>
      <w:r w:rsidRPr="00FA64D0">
        <w:rPr>
          <w:rFonts w:hint="eastAsia"/>
        </w:rPr>
        <w:t>。</w:t>
      </w:r>
    </w:p>
    <w:p w:rsidR="00565CAD" w:rsidRPr="00FA64D0" w:rsidRDefault="00075229">
      <w:pPr>
        <w:pStyle w:val="afffffffb"/>
        <w:ind w:firstLine="420"/>
      </w:pPr>
      <w:r w:rsidRPr="00FA64D0">
        <w:rPr>
          <w:rFonts w:hint="eastAsia"/>
        </w:rPr>
        <w:t>[来源：GB/T 31596.2-2015,5.4.1]</w:t>
      </w:r>
    </w:p>
    <w:p w:rsidR="00565CAD" w:rsidRPr="00FA64D0" w:rsidRDefault="00565CAD">
      <w:pPr>
        <w:pStyle w:val="a6"/>
        <w:rPr>
          <w:rFonts w:hAnsi="黑体"/>
        </w:rPr>
      </w:pPr>
      <w:bookmarkStart w:id="53" w:name="_Toc5101"/>
      <w:bookmarkStart w:id="54" w:name="_Toc19951"/>
      <w:bookmarkStart w:id="55" w:name="_Toc31776"/>
      <w:bookmarkStart w:id="56" w:name="_Toc432522510"/>
      <w:bookmarkEnd w:id="46"/>
      <w:bookmarkEnd w:id="53"/>
      <w:bookmarkEnd w:id="54"/>
      <w:bookmarkEnd w:id="55"/>
    </w:p>
    <w:p w:rsidR="00565CAD" w:rsidRPr="00FA64D0" w:rsidRDefault="00075229">
      <w:pPr>
        <w:pStyle w:val="aff5"/>
        <w:numPr>
          <w:ilvl w:val="0"/>
          <w:numId w:val="0"/>
        </w:numPr>
        <w:spacing w:beforeLines="0" w:before="0" w:afterLines="0" w:after="0"/>
        <w:ind w:firstLineChars="200" w:firstLine="420"/>
        <w:rPr>
          <w:rFonts w:hAnsi="黑体"/>
        </w:rPr>
      </w:pPr>
      <w:bookmarkStart w:id="57" w:name="_Toc14674"/>
      <w:bookmarkStart w:id="58" w:name="_Toc19248"/>
      <w:bookmarkStart w:id="59" w:name="_Toc15573"/>
      <w:r w:rsidRPr="00FA64D0">
        <w:rPr>
          <w:rFonts w:hAnsi="黑体" w:hint="eastAsia"/>
        </w:rPr>
        <w:t>城乡居民基础养老金  government assistant for ROI</w:t>
      </w:r>
      <w:bookmarkEnd w:id="57"/>
      <w:bookmarkEnd w:id="58"/>
      <w:bookmarkEnd w:id="59"/>
    </w:p>
    <w:p w:rsidR="00565CAD" w:rsidRPr="00FA64D0" w:rsidRDefault="00075229">
      <w:pPr>
        <w:pStyle w:val="aff5"/>
        <w:numPr>
          <w:ilvl w:val="0"/>
          <w:numId w:val="0"/>
        </w:numPr>
        <w:spacing w:beforeLines="0" w:before="0" w:afterLines="0" w:after="0"/>
        <w:ind w:firstLineChars="200" w:firstLine="420"/>
        <w:rPr>
          <w:rFonts w:ascii="宋体" w:eastAsia="宋体" w:hAnsi="宋体"/>
        </w:rPr>
      </w:pPr>
      <w:bookmarkStart w:id="60" w:name="_Toc24759"/>
      <w:bookmarkStart w:id="61" w:name="_Toc8757"/>
      <w:bookmarkStart w:id="62" w:name="_Toc5729"/>
      <w:r w:rsidRPr="00FA64D0">
        <w:rPr>
          <w:rFonts w:ascii="宋体" w:eastAsia="宋体" w:hAnsi="宋体"/>
        </w:rPr>
        <w:t>由政府确定具体标准并全额补助的城乡居民基本养老保险待遇。</w:t>
      </w:r>
      <w:bookmarkEnd w:id="60"/>
      <w:bookmarkEnd w:id="61"/>
      <w:bookmarkEnd w:id="62"/>
    </w:p>
    <w:p w:rsidR="00565CAD" w:rsidRPr="00FA64D0" w:rsidRDefault="00075229">
      <w:pPr>
        <w:pStyle w:val="afffffffb"/>
        <w:ind w:firstLine="420"/>
      </w:pPr>
      <w:r w:rsidRPr="00FA64D0">
        <w:rPr>
          <w:rFonts w:hint="eastAsia"/>
        </w:rPr>
        <w:t>[来源：GB/T 31596.2-2015,5.4.2]</w:t>
      </w:r>
    </w:p>
    <w:p w:rsidR="00565CAD" w:rsidRPr="00FA64D0" w:rsidRDefault="00075229">
      <w:pPr>
        <w:pStyle w:val="a6"/>
        <w:rPr>
          <w:rFonts w:hAnsi="黑体"/>
        </w:rPr>
      </w:pPr>
      <w:r w:rsidRPr="00FA64D0">
        <w:rPr>
          <w:rFonts w:hAnsi="黑体"/>
        </w:rPr>
        <w:t xml:space="preserve"> </w:t>
      </w:r>
      <w:bookmarkStart w:id="63" w:name="_Toc10861"/>
      <w:bookmarkStart w:id="64" w:name="_Toc6399"/>
      <w:bookmarkStart w:id="65" w:name="_Toc15867"/>
      <w:bookmarkEnd w:id="63"/>
      <w:bookmarkEnd w:id="64"/>
      <w:bookmarkEnd w:id="65"/>
    </w:p>
    <w:p w:rsidR="00565CAD" w:rsidRPr="00FA64D0" w:rsidRDefault="00075229">
      <w:pPr>
        <w:pStyle w:val="aff5"/>
        <w:numPr>
          <w:ilvl w:val="0"/>
          <w:numId w:val="0"/>
        </w:numPr>
        <w:spacing w:beforeLines="0" w:before="0" w:afterLines="0" w:after="0"/>
        <w:ind w:firstLineChars="200" w:firstLine="420"/>
        <w:rPr>
          <w:rFonts w:hAnsi="黑体"/>
        </w:rPr>
      </w:pPr>
      <w:bookmarkStart w:id="66" w:name="_Toc7899"/>
      <w:bookmarkStart w:id="67" w:name="_Toc7540"/>
      <w:bookmarkStart w:id="68" w:name="_Toc6819"/>
      <w:r w:rsidRPr="00FA64D0">
        <w:rPr>
          <w:rFonts w:hAnsi="黑体" w:hint="eastAsia"/>
        </w:rPr>
        <w:t>城乡居民个人账户养老金  individual account-based pension for ROI</w:t>
      </w:r>
      <w:bookmarkEnd w:id="66"/>
      <w:bookmarkEnd w:id="67"/>
      <w:bookmarkEnd w:id="68"/>
    </w:p>
    <w:p w:rsidR="00565CAD" w:rsidRPr="00FA64D0" w:rsidRDefault="00075229">
      <w:pPr>
        <w:pStyle w:val="afffffffb"/>
        <w:ind w:firstLine="420"/>
      </w:pPr>
      <w:r w:rsidRPr="00FA64D0">
        <w:rPr>
          <w:rFonts w:hint="eastAsia"/>
        </w:rPr>
        <w:t>依据参保城乡居民个人账户储存额计算的城乡居民基本养老保险待遇。</w:t>
      </w:r>
    </w:p>
    <w:p w:rsidR="00565CAD" w:rsidRPr="00FA64D0" w:rsidRDefault="00075229">
      <w:pPr>
        <w:pStyle w:val="afffffffb"/>
        <w:ind w:firstLine="420"/>
      </w:pPr>
      <w:r w:rsidRPr="00FA64D0">
        <w:rPr>
          <w:rFonts w:hint="eastAsia"/>
        </w:rPr>
        <w:t>[来源：GB/T 31596.2-2015,5.4.3]</w:t>
      </w:r>
    </w:p>
    <w:p w:rsidR="00565CAD" w:rsidRPr="00FA64D0" w:rsidRDefault="00565CAD">
      <w:pPr>
        <w:pStyle w:val="a6"/>
        <w:rPr>
          <w:rFonts w:hAnsi="黑体"/>
        </w:rPr>
      </w:pPr>
      <w:bookmarkStart w:id="69" w:name="_Toc7702"/>
      <w:bookmarkStart w:id="70" w:name="_Toc31174"/>
      <w:bookmarkStart w:id="71" w:name="_Toc15231"/>
      <w:bookmarkEnd w:id="69"/>
      <w:bookmarkEnd w:id="70"/>
      <w:bookmarkEnd w:id="71"/>
    </w:p>
    <w:p w:rsidR="00565CAD" w:rsidRPr="00FA64D0" w:rsidRDefault="00075229">
      <w:pPr>
        <w:pStyle w:val="aff5"/>
        <w:numPr>
          <w:ilvl w:val="0"/>
          <w:numId w:val="0"/>
        </w:numPr>
        <w:spacing w:beforeLines="0" w:before="0" w:afterLines="0" w:after="0"/>
        <w:ind w:firstLineChars="200" w:firstLine="420"/>
        <w:rPr>
          <w:rFonts w:hAnsi="黑体"/>
        </w:rPr>
      </w:pPr>
      <w:bookmarkStart w:id="72" w:name="_Toc21566"/>
      <w:bookmarkStart w:id="73" w:name="_Toc17853"/>
      <w:bookmarkStart w:id="74" w:name="_Toc6495"/>
      <w:r w:rsidRPr="00FA64D0">
        <w:rPr>
          <w:rFonts w:hAnsi="黑体" w:hint="eastAsia"/>
        </w:rPr>
        <w:lastRenderedPageBreak/>
        <w:t xml:space="preserve">参保人  </w:t>
      </w:r>
      <w:r w:rsidRPr="00FA64D0">
        <w:rPr>
          <w:rFonts w:hAnsi="黑体"/>
        </w:rPr>
        <w:t>the insured</w:t>
      </w:r>
      <w:bookmarkEnd w:id="72"/>
      <w:bookmarkEnd w:id="73"/>
      <w:bookmarkEnd w:id="74"/>
    </w:p>
    <w:p w:rsidR="00565CAD" w:rsidRPr="00FA64D0" w:rsidRDefault="00075229">
      <w:pPr>
        <w:pStyle w:val="afffffffb"/>
        <w:ind w:firstLine="420"/>
      </w:pPr>
      <w:r w:rsidRPr="00FA64D0">
        <w:rPr>
          <w:rFonts w:hint="eastAsia"/>
        </w:rPr>
        <w:t>按照国家法律、法规和有关政策规定参加了社会保险的个人。</w:t>
      </w:r>
    </w:p>
    <w:p w:rsidR="00565CAD" w:rsidRPr="00FA64D0" w:rsidRDefault="00075229">
      <w:pPr>
        <w:pStyle w:val="afffffffb"/>
        <w:ind w:firstLine="420"/>
      </w:pPr>
      <w:r w:rsidRPr="00FA64D0">
        <w:rPr>
          <w:rFonts w:hint="eastAsia"/>
        </w:rPr>
        <w:t>[来源：GB/T 31596.1-2015,3.1]</w:t>
      </w:r>
    </w:p>
    <w:p w:rsidR="00565CAD" w:rsidRPr="00FA64D0" w:rsidRDefault="00565CAD">
      <w:pPr>
        <w:pStyle w:val="a6"/>
        <w:rPr>
          <w:rFonts w:hAnsi="黑体"/>
        </w:rPr>
      </w:pPr>
      <w:bookmarkStart w:id="75" w:name="_Toc31334"/>
      <w:bookmarkStart w:id="76" w:name="_Toc26800"/>
      <w:bookmarkStart w:id="77" w:name="_Toc2980"/>
      <w:bookmarkEnd w:id="75"/>
      <w:bookmarkEnd w:id="76"/>
      <w:bookmarkEnd w:id="77"/>
    </w:p>
    <w:p w:rsidR="00565CAD" w:rsidRPr="00FA64D0" w:rsidRDefault="00075229">
      <w:pPr>
        <w:pStyle w:val="aff5"/>
        <w:numPr>
          <w:ilvl w:val="0"/>
          <w:numId w:val="0"/>
        </w:numPr>
        <w:spacing w:beforeLines="0" w:before="0" w:afterLines="0" w:after="0"/>
        <w:ind w:firstLineChars="200" w:firstLine="420"/>
        <w:rPr>
          <w:rFonts w:hAnsi="黑体"/>
        </w:rPr>
      </w:pPr>
      <w:bookmarkStart w:id="78" w:name="_Toc20284"/>
      <w:bookmarkStart w:id="79" w:name="_Toc19126"/>
      <w:bookmarkStart w:id="80" w:name="_Toc16224"/>
      <w:r w:rsidRPr="00FA64D0">
        <w:rPr>
          <w:rFonts w:hAnsi="黑体" w:hint="eastAsia"/>
        </w:rPr>
        <w:t xml:space="preserve">社会保障卡 </w:t>
      </w:r>
      <w:r w:rsidRPr="00FA64D0">
        <w:rPr>
          <w:rFonts w:hAnsi="黑体"/>
        </w:rPr>
        <w:t xml:space="preserve"> social security card</w:t>
      </w:r>
      <w:bookmarkEnd w:id="78"/>
      <w:bookmarkEnd w:id="79"/>
      <w:bookmarkEnd w:id="80"/>
      <w:r w:rsidRPr="00FA64D0">
        <w:rPr>
          <w:rFonts w:hAnsi="黑体" w:hint="eastAsia"/>
        </w:rPr>
        <w:t xml:space="preserve"> </w:t>
      </w:r>
    </w:p>
    <w:p w:rsidR="00565CAD" w:rsidRPr="00FA64D0" w:rsidRDefault="00075229">
      <w:pPr>
        <w:pStyle w:val="afffffffb"/>
        <w:ind w:firstLine="420"/>
      </w:pPr>
      <w:r w:rsidRPr="00FA64D0">
        <w:rPr>
          <w:rFonts w:hint="eastAsia"/>
        </w:rPr>
        <w:t>由中华人民共和国人力资源和社会保障部统一规划，各级人力资源社会保障部门面向社会公众发行，主要应用于人力资源社会保障领域政府社会管理和公共服务的集成电路卡（CPU卡），是持卡人享有社会保障和公共就业服务权益的电子凭证。</w:t>
      </w:r>
    </w:p>
    <w:p w:rsidR="00565CAD" w:rsidRPr="00FA64D0" w:rsidRDefault="00075229">
      <w:pPr>
        <w:pStyle w:val="afffffffb"/>
        <w:ind w:firstLine="420"/>
      </w:pPr>
      <w:r w:rsidRPr="00FA64D0">
        <w:rPr>
          <w:rFonts w:hint="eastAsia"/>
        </w:rPr>
        <w:t>[来源：GB/T 31596.1-2015,3.9]</w:t>
      </w:r>
    </w:p>
    <w:p w:rsidR="00565CAD" w:rsidRPr="00FA64D0" w:rsidRDefault="00565CAD">
      <w:pPr>
        <w:pStyle w:val="a6"/>
        <w:rPr>
          <w:rFonts w:hAnsi="黑体"/>
        </w:rPr>
      </w:pPr>
      <w:bookmarkStart w:id="81" w:name="_Toc28829"/>
      <w:bookmarkStart w:id="82" w:name="_Toc22069"/>
      <w:bookmarkStart w:id="83" w:name="_Toc12321"/>
      <w:bookmarkEnd w:id="81"/>
      <w:bookmarkEnd w:id="82"/>
      <w:bookmarkEnd w:id="83"/>
    </w:p>
    <w:p w:rsidR="00565CAD" w:rsidRPr="00FA64D0" w:rsidRDefault="00075229">
      <w:pPr>
        <w:pStyle w:val="aff5"/>
        <w:numPr>
          <w:ilvl w:val="0"/>
          <w:numId w:val="0"/>
        </w:numPr>
        <w:spacing w:beforeLines="0" w:before="0" w:afterLines="0" w:after="0"/>
        <w:ind w:firstLineChars="200" w:firstLine="420"/>
        <w:rPr>
          <w:rFonts w:hAnsi="黑体"/>
        </w:rPr>
      </w:pPr>
      <w:bookmarkStart w:id="84" w:name="_Toc21829"/>
      <w:bookmarkStart w:id="85" w:name="_Toc3910"/>
      <w:bookmarkStart w:id="86" w:name="_Toc18074"/>
      <w:r w:rsidRPr="00FA64D0">
        <w:rPr>
          <w:rFonts w:hAnsi="黑体" w:hint="eastAsia"/>
        </w:rPr>
        <w:t xml:space="preserve">社会保险业务档案  </w:t>
      </w:r>
      <w:r w:rsidRPr="00FA64D0">
        <w:rPr>
          <w:rFonts w:hAnsi="黑体"/>
        </w:rPr>
        <w:t>social insurance archive</w:t>
      </w:r>
      <w:bookmarkEnd w:id="84"/>
      <w:bookmarkEnd w:id="85"/>
      <w:bookmarkEnd w:id="86"/>
    </w:p>
    <w:p w:rsidR="00565CAD" w:rsidRPr="00FA64D0" w:rsidRDefault="00075229">
      <w:pPr>
        <w:pStyle w:val="afffffffb"/>
        <w:ind w:firstLine="420"/>
      </w:pPr>
      <w:r w:rsidRPr="00FA64D0">
        <w:rPr>
          <w:rFonts w:hint="eastAsia"/>
        </w:rPr>
        <w:t>社会保险经办机构在办理社会保险业务过程中，直接形成的具有保存和利用价值的专业性文字材料、电子文档、图表、声像等不同载体的历史记录。</w:t>
      </w:r>
    </w:p>
    <w:p w:rsidR="00565CAD" w:rsidRPr="00FA64D0" w:rsidRDefault="00075229">
      <w:pPr>
        <w:pStyle w:val="afffffffb"/>
        <w:ind w:firstLine="420"/>
      </w:pPr>
      <w:r w:rsidRPr="00FA64D0">
        <w:rPr>
          <w:rFonts w:hint="eastAsia"/>
        </w:rPr>
        <w:t>[来源：GB/T 31596.1-2015,8.6]</w:t>
      </w:r>
    </w:p>
    <w:p w:rsidR="00565CAD" w:rsidRPr="00FA64D0" w:rsidRDefault="00075229">
      <w:pPr>
        <w:pStyle w:val="a5"/>
        <w:ind w:left="0"/>
      </w:pPr>
      <w:bookmarkStart w:id="87" w:name="_Toc25646"/>
      <w:bookmarkStart w:id="88" w:name="_Toc25898"/>
      <w:r w:rsidRPr="00FA64D0">
        <w:rPr>
          <w:rFonts w:hint="eastAsia"/>
        </w:rPr>
        <w:t>职</w:t>
      </w:r>
      <w:bookmarkEnd w:id="87"/>
      <w:bookmarkEnd w:id="88"/>
      <w:r w:rsidR="00093CDD">
        <w:rPr>
          <w:rFonts w:hint="eastAsia"/>
        </w:rPr>
        <w:t>责</w:t>
      </w:r>
    </w:p>
    <w:p w:rsidR="00565CAD" w:rsidRPr="00FA64D0" w:rsidRDefault="00075229">
      <w:pPr>
        <w:pStyle w:val="a6"/>
        <w:numPr>
          <w:ilvl w:val="1"/>
          <w:numId w:val="22"/>
        </w:numPr>
      </w:pPr>
      <w:bookmarkStart w:id="89" w:name="_Toc30992"/>
      <w:r w:rsidRPr="00FA64D0">
        <w:rPr>
          <w:rFonts w:hint="eastAsia"/>
        </w:rPr>
        <w:t>综合柜员岗（含社保经办机构综合服务大厅、乡镇、街道</w:t>
      </w:r>
      <w:r w:rsidR="00942C78">
        <w:rPr>
          <w:rFonts w:hint="eastAsia"/>
        </w:rPr>
        <w:t>协办岗</w:t>
      </w:r>
      <w:r w:rsidRPr="00FA64D0">
        <w:rPr>
          <w:rFonts w:hint="eastAsia"/>
        </w:rPr>
        <w:t>）</w:t>
      </w:r>
      <w:bookmarkEnd w:id="89"/>
    </w:p>
    <w:p w:rsidR="00565CAD" w:rsidRPr="00FA64D0" w:rsidRDefault="00075229">
      <w:pPr>
        <w:pStyle w:val="affff4"/>
      </w:pPr>
      <w:bookmarkStart w:id="90" w:name="_GoBack"/>
      <w:bookmarkEnd w:id="90"/>
      <w:r w:rsidRPr="00FA64D0">
        <w:rPr>
          <w:rFonts w:hint="eastAsia"/>
        </w:rPr>
        <w:t>负责对窗口办理的业务进行受理审核。</w:t>
      </w:r>
    </w:p>
    <w:p w:rsidR="00565CAD" w:rsidRPr="00FA64D0" w:rsidRDefault="00075229">
      <w:pPr>
        <w:pStyle w:val="affff4"/>
      </w:pPr>
      <w:r w:rsidRPr="00FA64D0">
        <w:rPr>
          <w:rFonts w:hint="eastAsia"/>
        </w:rPr>
        <w:t>负责审查业务受理条件的符合性和申报材料的完整性。</w:t>
      </w:r>
    </w:p>
    <w:p w:rsidR="00565CAD" w:rsidRPr="00FA64D0" w:rsidRDefault="00075229">
      <w:pPr>
        <w:pStyle w:val="a6"/>
      </w:pPr>
      <w:bookmarkStart w:id="91" w:name="_Toc15113"/>
      <w:r w:rsidRPr="00FA64D0">
        <w:rPr>
          <w:rFonts w:hint="eastAsia"/>
        </w:rPr>
        <w:t>初审岗（含乡镇、街道</w:t>
      </w:r>
      <w:r w:rsidR="00B82E2E">
        <w:rPr>
          <w:rFonts w:hint="eastAsia"/>
        </w:rPr>
        <w:t>协办岗</w:t>
      </w:r>
      <w:r w:rsidRPr="00FA64D0">
        <w:rPr>
          <w:rFonts w:hint="eastAsia"/>
        </w:rPr>
        <w:t>）</w:t>
      </w:r>
      <w:bookmarkEnd w:id="91"/>
    </w:p>
    <w:p w:rsidR="00565CAD" w:rsidRPr="00FA64D0" w:rsidRDefault="00075229">
      <w:pPr>
        <w:pStyle w:val="affff4"/>
      </w:pPr>
      <w:r w:rsidRPr="00FA64D0">
        <w:rPr>
          <w:rFonts w:hint="eastAsia"/>
        </w:rPr>
        <w:t>负责</w:t>
      </w:r>
      <w:bookmarkStart w:id="92" w:name="_Hlk69732783"/>
      <w:proofErr w:type="gramStart"/>
      <w:r w:rsidRPr="00FA64D0">
        <w:rPr>
          <w:rFonts w:hint="eastAsia"/>
        </w:rPr>
        <w:t>审核线</w:t>
      </w:r>
      <w:proofErr w:type="gramEnd"/>
      <w:r w:rsidRPr="00FA64D0">
        <w:rPr>
          <w:rFonts w:hint="eastAsia"/>
        </w:rPr>
        <w:t>上</w:t>
      </w:r>
      <w:bookmarkEnd w:id="92"/>
      <w:r w:rsidRPr="00FA64D0">
        <w:rPr>
          <w:rFonts w:hint="eastAsia"/>
        </w:rPr>
        <w:t>申报材料的完整性。</w:t>
      </w:r>
    </w:p>
    <w:p w:rsidR="00565CAD" w:rsidRPr="00FA64D0" w:rsidRDefault="00075229">
      <w:pPr>
        <w:pStyle w:val="affff4"/>
      </w:pPr>
      <w:r w:rsidRPr="00FA64D0">
        <w:rPr>
          <w:rFonts w:hint="eastAsia"/>
        </w:rPr>
        <w:t>负责审核材料的政策符合性。</w:t>
      </w:r>
    </w:p>
    <w:p w:rsidR="00565CAD" w:rsidRPr="00FA64D0" w:rsidRDefault="00075229">
      <w:pPr>
        <w:pStyle w:val="affff4"/>
      </w:pPr>
      <w:r w:rsidRPr="00FA64D0">
        <w:rPr>
          <w:rFonts w:hint="eastAsia"/>
        </w:rPr>
        <w:t>负责对经办业务档案资料进行收集、整理并提交档案管理部门。</w:t>
      </w:r>
    </w:p>
    <w:p w:rsidR="00565CAD" w:rsidRPr="00FA64D0" w:rsidRDefault="00075229">
      <w:pPr>
        <w:pStyle w:val="a6"/>
      </w:pPr>
      <w:bookmarkStart w:id="93" w:name="_Toc25296"/>
      <w:r w:rsidRPr="00FA64D0">
        <w:rPr>
          <w:rFonts w:hint="eastAsia"/>
        </w:rPr>
        <w:t>档案管理岗</w:t>
      </w:r>
      <w:bookmarkEnd w:id="93"/>
    </w:p>
    <w:p w:rsidR="00565CAD" w:rsidRPr="00FA64D0" w:rsidRDefault="00075229">
      <w:pPr>
        <w:pStyle w:val="afffffffb"/>
        <w:ind w:firstLine="420"/>
      </w:pPr>
      <w:r w:rsidRPr="00FA64D0">
        <w:rPr>
          <w:rFonts w:hint="eastAsia"/>
        </w:rPr>
        <w:t>负责档案的归档、保存和查询。</w:t>
      </w:r>
    </w:p>
    <w:p w:rsidR="00565CAD" w:rsidRPr="00FA64D0" w:rsidRDefault="00075229">
      <w:pPr>
        <w:pStyle w:val="a5"/>
        <w:ind w:left="0"/>
      </w:pPr>
      <w:bookmarkStart w:id="94" w:name="_Toc11859"/>
      <w:r w:rsidRPr="00FA64D0">
        <w:rPr>
          <w:rFonts w:hint="eastAsia"/>
        </w:rPr>
        <w:t>流程</w:t>
      </w:r>
      <w:bookmarkEnd w:id="94"/>
    </w:p>
    <w:p w:rsidR="00565CAD" w:rsidRPr="00FA64D0" w:rsidRDefault="00075229">
      <w:pPr>
        <w:pStyle w:val="afffffffb"/>
        <w:ind w:firstLine="420"/>
      </w:pPr>
      <w:bookmarkStart w:id="95" w:name="_Hlk71717146"/>
      <w:bookmarkStart w:id="96" w:name="_Hlk71744934"/>
      <w:r w:rsidRPr="00FA64D0">
        <w:rPr>
          <w:rFonts w:hint="eastAsia"/>
        </w:rPr>
        <w:t>城乡居民养老保险待遇</w:t>
      </w:r>
      <w:bookmarkEnd w:id="95"/>
      <w:r w:rsidRPr="00FA64D0">
        <w:rPr>
          <w:rFonts w:hint="eastAsia"/>
        </w:rPr>
        <w:t>暂停办理流程</w:t>
      </w:r>
      <w:bookmarkEnd w:id="96"/>
      <w:r w:rsidRPr="00FA64D0">
        <w:rPr>
          <w:rFonts w:hint="eastAsia"/>
        </w:rPr>
        <w:t>应符合GB/T 32621要求，流程图见附录A。</w:t>
      </w:r>
    </w:p>
    <w:p w:rsidR="00565CAD" w:rsidRPr="00FA64D0" w:rsidRDefault="00075229">
      <w:pPr>
        <w:pStyle w:val="a5"/>
        <w:ind w:left="0"/>
      </w:pPr>
      <w:bookmarkStart w:id="97" w:name="_Toc8047"/>
      <w:r w:rsidRPr="00FA64D0">
        <w:rPr>
          <w:rFonts w:hint="eastAsia"/>
        </w:rPr>
        <w:t>要求</w:t>
      </w:r>
      <w:bookmarkEnd w:id="97"/>
    </w:p>
    <w:p w:rsidR="00565CAD" w:rsidRPr="00FA64D0" w:rsidRDefault="00075229">
      <w:pPr>
        <w:pStyle w:val="a6"/>
        <w:rPr>
          <w:rFonts w:hAnsi="黑体"/>
        </w:rPr>
      </w:pPr>
      <w:bookmarkStart w:id="98" w:name="_Toc15521"/>
      <w:r w:rsidRPr="00FA64D0">
        <w:rPr>
          <w:rFonts w:hAnsi="黑体" w:hint="eastAsia"/>
        </w:rPr>
        <w:t>申报</w:t>
      </w:r>
      <w:bookmarkEnd w:id="98"/>
    </w:p>
    <w:p w:rsidR="00565CAD" w:rsidRPr="00FA64D0" w:rsidRDefault="00075229">
      <w:pPr>
        <w:pStyle w:val="a7"/>
        <w:spacing w:before="156" w:after="156"/>
      </w:pPr>
      <w:r w:rsidRPr="00FA64D0">
        <w:rPr>
          <w:rFonts w:hint="eastAsia"/>
        </w:rPr>
        <w:t>申报对象</w:t>
      </w:r>
    </w:p>
    <w:p w:rsidR="00565CAD" w:rsidRPr="00FA64D0" w:rsidRDefault="00075229">
      <w:pPr>
        <w:pStyle w:val="afffffffb"/>
        <w:ind w:firstLine="420"/>
      </w:pPr>
      <w:r w:rsidRPr="00FA64D0">
        <w:rPr>
          <w:rFonts w:hint="eastAsia"/>
        </w:rPr>
        <w:t>有下列情形之一的参保人：</w:t>
      </w:r>
    </w:p>
    <w:p w:rsidR="00565CAD" w:rsidRPr="00FA64D0" w:rsidRDefault="00075229">
      <w:pPr>
        <w:pStyle w:val="affffffff2"/>
        <w:numPr>
          <w:ilvl w:val="0"/>
          <w:numId w:val="23"/>
        </w:numPr>
        <w:tabs>
          <w:tab w:val="clear" w:pos="851"/>
        </w:tabs>
      </w:pPr>
      <w:r w:rsidRPr="00FA64D0">
        <w:rPr>
          <w:rFonts w:hint="eastAsia"/>
        </w:rPr>
        <w:t>死亡的；</w:t>
      </w:r>
    </w:p>
    <w:p w:rsidR="00565CAD" w:rsidRPr="00FA64D0" w:rsidRDefault="00075229">
      <w:pPr>
        <w:pStyle w:val="affffffff2"/>
        <w:numPr>
          <w:ilvl w:val="0"/>
          <w:numId w:val="23"/>
        </w:numPr>
        <w:tabs>
          <w:tab w:val="clear" w:pos="851"/>
        </w:tabs>
      </w:pPr>
      <w:r w:rsidRPr="00FA64D0">
        <w:rPr>
          <w:rFonts w:hint="eastAsia"/>
        </w:rPr>
        <w:lastRenderedPageBreak/>
        <w:t>公安、检察院、法院掌握的失踪、服刑、在押、在逃人员；</w:t>
      </w:r>
    </w:p>
    <w:p w:rsidR="00565CAD" w:rsidRPr="00FA64D0" w:rsidRDefault="00075229">
      <w:pPr>
        <w:pStyle w:val="affffffff2"/>
        <w:numPr>
          <w:ilvl w:val="0"/>
          <w:numId w:val="23"/>
        </w:numPr>
        <w:tabs>
          <w:tab w:val="clear" w:pos="851"/>
        </w:tabs>
      </w:pPr>
      <w:r w:rsidRPr="00FA64D0">
        <w:rPr>
          <w:rFonts w:hint="eastAsia"/>
        </w:rPr>
        <w:t xml:space="preserve">丧失国籍的； </w:t>
      </w:r>
    </w:p>
    <w:p w:rsidR="00565CAD" w:rsidRPr="00FA64D0" w:rsidRDefault="00075229">
      <w:pPr>
        <w:pStyle w:val="affffffff2"/>
        <w:numPr>
          <w:ilvl w:val="0"/>
          <w:numId w:val="23"/>
        </w:numPr>
        <w:tabs>
          <w:tab w:val="clear" w:pos="851"/>
        </w:tabs>
      </w:pPr>
      <w:r w:rsidRPr="00FA64D0">
        <w:rPr>
          <w:rFonts w:hint="eastAsia"/>
        </w:rPr>
        <w:t>重复领取养老待遇的；</w:t>
      </w:r>
    </w:p>
    <w:p w:rsidR="00565CAD" w:rsidRPr="00FA64D0" w:rsidRDefault="00075229">
      <w:pPr>
        <w:pStyle w:val="affffffff2"/>
        <w:numPr>
          <w:ilvl w:val="0"/>
          <w:numId w:val="23"/>
        </w:numPr>
        <w:tabs>
          <w:tab w:val="clear" w:pos="851"/>
        </w:tabs>
      </w:pPr>
      <w:r w:rsidRPr="00FA64D0">
        <w:rPr>
          <w:rFonts w:hint="eastAsia"/>
        </w:rPr>
        <w:t>其他原因需暂停养老保险待遇的。</w:t>
      </w:r>
    </w:p>
    <w:p w:rsidR="00565CAD" w:rsidRPr="00FA64D0" w:rsidRDefault="00075229">
      <w:pPr>
        <w:pStyle w:val="a7"/>
        <w:spacing w:before="156" w:after="156"/>
      </w:pPr>
      <w:r w:rsidRPr="00FA64D0">
        <w:rPr>
          <w:rFonts w:hint="eastAsia"/>
        </w:rPr>
        <w:t>办理方式</w:t>
      </w:r>
      <w:bookmarkStart w:id="99" w:name="_Hlk109151753"/>
    </w:p>
    <w:bookmarkEnd w:id="99"/>
    <w:p w:rsidR="00565CAD" w:rsidRPr="00FA64D0" w:rsidRDefault="00075229">
      <w:pPr>
        <w:pStyle w:val="afffffff0"/>
      </w:pPr>
      <w:r w:rsidRPr="00FA64D0">
        <w:rPr>
          <w:rFonts w:hint="eastAsia"/>
        </w:rPr>
        <w:t>暂停城乡居民基本养老保险待遇的，申请人可通过登录网站、移动应用等互联网服务渠道（以下简称“线上服务渠道”）线上办理，或在参保地各级社保经办机构综合服务大厅、乡镇（街道）窗口办理。</w:t>
      </w:r>
    </w:p>
    <w:p w:rsidR="00565CAD" w:rsidRPr="00FA64D0" w:rsidRDefault="00075229">
      <w:pPr>
        <w:pStyle w:val="afffffff0"/>
      </w:pPr>
      <w:r w:rsidRPr="00FA64D0">
        <w:t>各级社保服务机构根据基层平台数据推送和跨部门数据比对，协同办理。</w:t>
      </w:r>
    </w:p>
    <w:p w:rsidR="00565CAD" w:rsidRPr="00FA64D0" w:rsidRDefault="00075229">
      <w:pPr>
        <w:pStyle w:val="a7"/>
        <w:spacing w:before="156" w:after="156"/>
      </w:pPr>
      <w:r w:rsidRPr="00FA64D0">
        <w:rPr>
          <w:rFonts w:hint="eastAsia"/>
        </w:rPr>
        <w:t>申报材料</w:t>
      </w:r>
    </w:p>
    <w:p w:rsidR="00565CAD" w:rsidRPr="00FA64D0" w:rsidRDefault="00075229">
      <w:pPr>
        <w:pStyle w:val="a8"/>
        <w:spacing w:before="156" w:after="156"/>
      </w:pPr>
      <w:r w:rsidRPr="00FA64D0">
        <w:rPr>
          <w:rFonts w:hint="eastAsia"/>
        </w:rPr>
        <w:t>线上办理</w:t>
      </w:r>
    </w:p>
    <w:p w:rsidR="00565CAD" w:rsidRPr="00FA64D0" w:rsidRDefault="00075229">
      <w:pPr>
        <w:pStyle w:val="afffffffb"/>
        <w:ind w:firstLine="420"/>
        <w:rPr>
          <w:color w:val="FF0000"/>
        </w:rPr>
      </w:pPr>
      <w:r w:rsidRPr="00FA64D0">
        <w:rPr>
          <w:rStyle w:val="NormalCharacter"/>
          <w:rFonts w:ascii="Times New Roman" w:hint="eastAsia"/>
          <w:bCs/>
        </w:rPr>
        <w:t>申请人根据系统提示录入信息。</w:t>
      </w:r>
    </w:p>
    <w:p w:rsidR="00565CAD" w:rsidRPr="00FA64D0" w:rsidRDefault="00075229">
      <w:pPr>
        <w:pStyle w:val="a7"/>
        <w:spacing w:before="156" w:after="156"/>
      </w:pPr>
      <w:r w:rsidRPr="00FA64D0">
        <w:rPr>
          <w:rFonts w:hint="eastAsia"/>
        </w:rPr>
        <w:t>窗口办理</w:t>
      </w:r>
    </w:p>
    <w:p w:rsidR="00565CAD" w:rsidRPr="00FA64D0" w:rsidRDefault="00075229">
      <w:pPr>
        <w:pStyle w:val="afffffffb"/>
        <w:ind w:firstLine="420"/>
      </w:pPr>
      <w:r w:rsidRPr="00FA64D0">
        <w:rPr>
          <w:rFonts w:hint="eastAsia"/>
        </w:rPr>
        <w:t>申请人应提供以下材料：</w:t>
      </w:r>
    </w:p>
    <w:p w:rsidR="00565CAD" w:rsidRPr="00FA64D0" w:rsidRDefault="00075229">
      <w:pPr>
        <w:pStyle w:val="affffffff2"/>
        <w:numPr>
          <w:ilvl w:val="0"/>
          <w:numId w:val="24"/>
        </w:numPr>
        <w:tabs>
          <w:tab w:val="clear" w:pos="851"/>
        </w:tabs>
      </w:pPr>
      <w:r w:rsidRPr="00FA64D0">
        <w:rPr>
          <w:rFonts w:hint="eastAsia"/>
        </w:rPr>
        <w:t>参保人社会保障卡或有效身份证件原件（影像归档）；</w:t>
      </w:r>
    </w:p>
    <w:p w:rsidR="00565CAD" w:rsidRPr="00FA64D0" w:rsidRDefault="00075229">
      <w:pPr>
        <w:pStyle w:val="affffffff2"/>
        <w:numPr>
          <w:ilvl w:val="0"/>
          <w:numId w:val="24"/>
        </w:numPr>
        <w:tabs>
          <w:tab w:val="clear" w:pos="851"/>
        </w:tabs>
      </w:pPr>
      <w:r w:rsidRPr="00FA64D0">
        <w:rPr>
          <w:rFonts w:hint="eastAsia"/>
        </w:rPr>
        <w:t>委托他人办理的，应提供被委托人社会保障卡或其他有效身份证件原件（影像归档）；</w:t>
      </w:r>
    </w:p>
    <w:p w:rsidR="00565CAD" w:rsidRPr="00FA64D0" w:rsidRDefault="00075229">
      <w:pPr>
        <w:pStyle w:val="affffffff2"/>
        <w:numPr>
          <w:ilvl w:val="0"/>
          <w:numId w:val="24"/>
        </w:numPr>
        <w:tabs>
          <w:tab w:val="clear" w:pos="851"/>
        </w:tabs>
      </w:pPr>
      <w:r w:rsidRPr="00FA64D0">
        <w:rPr>
          <w:rFonts w:hint="eastAsia"/>
        </w:rPr>
        <w:t>死亡的，应提供《城乡居民基本养老保险注销登记表》见附录C（影像归档）；</w:t>
      </w:r>
    </w:p>
    <w:p w:rsidR="00565CAD" w:rsidRPr="00FA64D0" w:rsidRDefault="00075229">
      <w:pPr>
        <w:pStyle w:val="affffffff2"/>
        <w:numPr>
          <w:ilvl w:val="0"/>
          <w:numId w:val="24"/>
        </w:numPr>
        <w:tabs>
          <w:tab w:val="clear" w:pos="851"/>
        </w:tabs>
      </w:pPr>
      <w:r w:rsidRPr="00FA64D0">
        <w:rPr>
          <w:rFonts w:hint="eastAsia"/>
        </w:rPr>
        <w:t>因下落不明经人民法院宣告失踪或者死亡的，应提供人民法院宣告失踪或者死亡的判决书原件（影像归档）；</w:t>
      </w:r>
    </w:p>
    <w:p w:rsidR="00565CAD" w:rsidRPr="00FA64D0" w:rsidRDefault="00075229">
      <w:pPr>
        <w:pStyle w:val="affffffff2"/>
        <w:numPr>
          <w:ilvl w:val="0"/>
          <w:numId w:val="24"/>
        </w:numPr>
        <w:tabs>
          <w:tab w:val="clear" w:pos="851"/>
        </w:tabs>
      </w:pPr>
      <w:r w:rsidRPr="00FA64D0">
        <w:rPr>
          <w:rFonts w:hint="eastAsia"/>
        </w:rPr>
        <w:t>被判处拘役、有期徒刑及以上刑罚的，应提供司法部门出具的法律文书原件（影像归档）；</w:t>
      </w:r>
    </w:p>
    <w:p w:rsidR="00565CAD" w:rsidRPr="00FA64D0" w:rsidRDefault="00075229">
      <w:pPr>
        <w:pStyle w:val="affffffff2"/>
        <w:numPr>
          <w:ilvl w:val="0"/>
          <w:numId w:val="24"/>
        </w:numPr>
        <w:tabs>
          <w:tab w:val="clear" w:pos="851"/>
        </w:tabs>
      </w:pPr>
      <w:r w:rsidRPr="00FA64D0">
        <w:rPr>
          <w:rFonts w:hint="eastAsia"/>
        </w:rPr>
        <w:t xml:space="preserve">丧失国籍的，应提供公安部门户籍注销证明（影像归档）； </w:t>
      </w:r>
    </w:p>
    <w:p w:rsidR="00565CAD" w:rsidRPr="00FA64D0" w:rsidRDefault="00075229">
      <w:pPr>
        <w:pStyle w:val="affffffff2"/>
        <w:numPr>
          <w:ilvl w:val="0"/>
          <w:numId w:val="24"/>
        </w:numPr>
        <w:tabs>
          <w:tab w:val="clear" w:pos="851"/>
        </w:tabs>
      </w:pPr>
      <w:r w:rsidRPr="00FA64D0">
        <w:rPr>
          <w:rFonts w:hint="eastAsia"/>
        </w:rPr>
        <w:t>重复领取养老待遇的，应提供领取待遇证明材料（影像归档）。</w:t>
      </w:r>
    </w:p>
    <w:p w:rsidR="00565CAD" w:rsidRPr="00FA64D0" w:rsidRDefault="00075229">
      <w:pPr>
        <w:pStyle w:val="a6"/>
        <w:rPr>
          <w:rFonts w:hAnsi="黑体"/>
        </w:rPr>
      </w:pPr>
      <w:bookmarkStart w:id="100" w:name="_Toc4399"/>
      <w:r w:rsidRPr="00FA64D0">
        <w:rPr>
          <w:rFonts w:hAnsi="黑体" w:hint="eastAsia"/>
        </w:rPr>
        <w:t>受理</w:t>
      </w:r>
      <w:bookmarkEnd w:id="100"/>
    </w:p>
    <w:p w:rsidR="00565CAD" w:rsidRPr="00FA64D0" w:rsidRDefault="00075229">
      <w:pPr>
        <w:pStyle w:val="a7"/>
        <w:spacing w:before="156" w:after="156"/>
      </w:pPr>
      <w:r w:rsidRPr="00FA64D0">
        <w:rPr>
          <w:rFonts w:hint="eastAsia"/>
        </w:rPr>
        <w:t>线上办理</w:t>
      </w:r>
    </w:p>
    <w:p w:rsidR="00565CAD" w:rsidRPr="00FA64D0" w:rsidRDefault="00075229">
      <w:pPr>
        <w:pStyle w:val="afffffffb"/>
        <w:ind w:firstLine="420"/>
      </w:pPr>
      <w:r w:rsidRPr="00FA64D0">
        <w:rPr>
          <w:rFonts w:hint="eastAsia"/>
        </w:rPr>
        <w:t>通过线上服务渠道办理的，系统自动受理，转初审岗。</w:t>
      </w:r>
    </w:p>
    <w:p w:rsidR="00565CAD" w:rsidRPr="00FA64D0" w:rsidRDefault="00075229">
      <w:pPr>
        <w:pStyle w:val="a7"/>
        <w:spacing w:before="156" w:after="156"/>
      </w:pPr>
      <w:r w:rsidRPr="00FA64D0">
        <w:rPr>
          <w:rFonts w:hint="eastAsia"/>
        </w:rPr>
        <w:t>协同办理</w:t>
      </w:r>
    </w:p>
    <w:p w:rsidR="00565CAD" w:rsidRPr="00FA64D0" w:rsidRDefault="00075229">
      <w:pPr>
        <w:pStyle w:val="affffffff2"/>
        <w:tabs>
          <w:tab w:val="clear" w:pos="840"/>
          <w:tab w:val="left" w:pos="851"/>
        </w:tabs>
        <w:ind w:left="425" w:firstLine="0"/>
      </w:pPr>
      <w:r w:rsidRPr="00FA64D0">
        <w:rPr>
          <w:rFonts w:hint="eastAsia"/>
        </w:rPr>
        <w:t>死亡、失踪、服刑及超期未认证，通过社保基层服务平台数据推送，系统自动暂停发放待遇。</w:t>
      </w:r>
    </w:p>
    <w:p w:rsidR="00565CAD" w:rsidRPr="00FA64D0" w:rsidRDefault="00075229">
      <w:pPr>
        <w:pStyle w:val="a7"/>
        <w:spacing w:before="156" w:after="156"/>
      </w:pPr>
      <w:r w:rsidRPr="00FA64D0">
        <w:rPr>
          <w:rFonts w:hint="eastAsia"/>
        </w:rPr>
        <w:t>窗口办理</w:t>
      </w:r>
    </w:p>
    <w:p w:rsidR="00565CAD" w:rsidRPr="00FA64D0" w:rsidRDefault="00075229">
      <w:pPr>
        <w:pStyle w:val="afffffffb"/>
        <w:ind w:firstLine="420"/>
      </w:pPr>
      <w:r w:rsidRPr="00FA64D0">
        <w:rPr>
          <w:rFonts w:hint="eastAsia"/>
        </w:rPr>
        <w:t>综合</w:t>
      </w:r>
      <w:proofErr w:type="gramStart"/>
      <w:r w:rsidRPr="00FA64D0">
        <w:rPr>
          <w:rFonts w:hint="eastAsia"/>
        </w:rPr>
        <w:t>柜员岗审核</w:t>
      </w:r>
      <w:proofErr w:type="gramEnd"/>
      <w:r w:rsidRPr="00FA64D0">
        <w:rPr>
          <w:rFonts w:asciiTheme="minorEastAsia" w:hAnsiTheme="minorEastAsia" w:hint="eastAsia"/>
        </w:rPr>
        <w:t>业务受理条件的符合性和窗口提交</w:t>
      </w:r>
      <w:r w:rsidRPr="00FA64D0">
        <w:rPr>
          <w:rFonts w:hint="eastAsia"/>
        </w:rPr>
        <w:t>材料的完整性：</w:t>
      </w:r>
    </w:p>
    <w:p w:rsidR="00565CAD" w:rsidRPr="00FA64D0" w:rsidRDefault="00075229">
      <w:pPr>
        <w:pStyle w:val="affffffff2"/>
        <w:numPr>
          <w:ilvl w:val="0"/>
          <w:numId w:val="25"/>
        </w:numPr>
        <w:tabs>
          <w:tab w:val="clear" w:pos="851"/>
        </w:tabs>
      </w:pPr>
      <w:r w:rsidRPr="00FA64D0">
        <w:rPr>
          <w:rFonts w:hint="eastAsia"/>
        </w:rPr>
        <w:t>符合条件且材料完整的，扫描材料，在系统内维护参保人暂停申请信息，生成社会保险业务受理单（影像归档），经申请人签字扫描后交申请人留存，转初审岗；</w:t>
      </w:r>
    </w:p>
    <w:p w:rsidR="00565CAD" w:rsidRPr="00FA64D0" w:rsidRDefault="00075229">
      <w:pPr>
        <w:pStyle w:val="affffffff2"/>
        <w:numPr>
          <w:ilvl w:val="0"/>
          <w:numId w:val="25"/>
        </w:numPr>
        <w:tabs>
          <w:tab w:val="clear" w:pos="851"/>
        </w:tabs>
      </w:pPr>
      <w:r w:rsidRPr="00FA64D0">
        <w:rPr>
          <w:rFonts w:hint="eastAsia"/>
        </w:rPr>
        <w:t>不符合条件或材料不完整的，退回申领人并一次性告知。</w:t>
      </w:r>
    </w:p>
    <w:p w:rsidR="00565CAD" w:rsidRPr="00FA64D0" w:rsidRDefault="00075229">
      <w:pPr>
        <w:pStyle w:val="a6"/>
        <w:rPr>
          <w:rFonts w:hAnsi="黑体"/>
        </w:rPr>
      </w:pPr>
      <w:bookmarkStart w:id="101" w:name="_Toc22023"/>
      <w:r w:rsidRPr="00FA64D0">
        <w:rPr>
          <w:rFonts w:hAnsi="黑体" w:hint="eastAsia"/>
        </w:rPr>
        <w:t>初审</w:t>
      </w:r>
      <w:bookmarkEnd w:id="101"/>
    </w:p>
    <w:p w:rsidR="00565CAD" w:rsidRPr="00FA64D0" w:rsidRDefault="00075229">
      <w:pPr>
        <w:pStyle w:val="afffffffb"/>
        <w:ind w:firstLine="420"/>
      </w:pPr>
      <w:r w:rsidRPr="00FA64D0">
        <w:rPr>
          <w:rFonts w:hint="eastAsia"/>
        </w:rPr>
        <w:t>初审岗审核政策的符合性：</w:t>
      </w:r>
    </w:p>
    <w:p w:rsidR="00565CAD" w:rsidRPr="00FA64D0" w:rsidRDefault="00075229">
      <w:pPr>
        <w:pStyle w:val="affffffff2"/>
        <w:numPr>
          <w:ilvl w:val="0"/>
          <w:numId w:val="26"/>
        </w:numPr>
        <w:tabs>
          <w:tab w:val="clear" w:pos="851"/>
        </w:tabs>
      </w:pPr>
      <w:r w:rsidRPr="00FA64D0">
        <w:rPr>
          <w:rFonts w:hint="eastAsia"/>
        </w:rPr>
        <w:t>符合政策</w:t>
      </w:r>
      <w:proofErr w:type="gramStart"/>
      <w:r w:rsidRPr="00FA64D0">
        <w:rPr>
          <w:rFonts w:hint="eastAsia"/>
        </w:rPr>
        <w:t>且信息</w:t>
      </w:r>
      <w:proofErr w:type="gramEnd"/>
      <w:r w:rsidRPr="00FA64D0">
        <w:rPr>
          <w:rFonts w:hint="eastAsia"/>
        </w:rPr>
        <w:t>无误的，办理暂停业务，暂停发放待遇；</w:t>
      </w:r>
    </w:p>
    <w:p w:rsidR="00565CAD" w:rsidRPr="00FA64D0" w:rsidRDefault="00075229">
      <w:pPr>
        <w:pStyle w:val="affffffff2"/>
        <w:numPr>
          <w:ilvl w:val="0"/>
          <w:numId w:val="26"/>
        </w:numPr>
        <w:tabs>
          <w:tab w:val="clear" w:pos="851"/>
        </w:tabs>
      </w:pPr>
      <w:r w:rsidRPr="00FA64D0">
        <w:rPr>
          <w:rFonts w:hint="eastAsia"/>
        </w:rPr>
        <w:lastRenderedPageBreak/>
        <w:t>不符合政策或信息有误的，审核不通过并注明原因。</w:t>
      </w:r>
    </w:p>
    <w:p w:rsidR="00565CAD" w:rsidRPr="00FA64D0" w:rsidRDefault="00075229">
      <w:pPr>
        <w:pStyle w:val="a6"/>
        <w:rPr>
          <w:rFonts w:hAnsi="黑体"/>
        </w:rPr>
      </w:pPr>
      <w:bookmarkStart w:id="102" w:name="_Toc11052"/>
      <w:r w:rsidRPr="00FA64D0">
        <w:rPr>
          <w:rFonts w:hAnsi="黑体" w:hint="eastAsia"/>
        </w:rPr>
        <w:t>办理时限</w:t>
      </w:r>
      <w:bookmarkEnd w:id="102"/>
    </w:p>
    <w:p w:rsidR="00565CAD" w:rsidRPr="00FA64D0" w:rsidRDefault="00075229">
      <w:pPr>
        <w:pStyle w:val="affff4"/>
        <w:numPr>
          <w:ilvl w:val="0"/>
          <w:numId w:val="0"/>
        </w:numPr>
        <w:ind w:firstLineChars="300" w:firstLine="630"/>
      </w:pPr>
      <w:r w:rsidRPr="00FA64D0">
        <w:rPr>
          <w:rFonts w:hint="eastAsia"/>
        </w:rPr>
        <w:t>3个工作日。</w:t>
      </w:r>
    </w:p>
    <w:p w:rsidR="00565CAD" w:rsidRPr="00FA64D0" w:rsidRDefault="00075229">
      <w:pPr>
        <w:pStyle w:val="a6"/>
        <w:rPr>
          <w:rFonts w:hAnsi="黑体"/>
        </w:rPr>
      </w:pPr>
      <w:bookmarkStart w:id="103" w:name="_Toc16166"/>
      <w:r w:rsidRPr="00FA64D0">
        <w:rPr>
          <w:rFonts w:hAnsi="黑体" w:hint="eastAsia"/>
        </w:rPr>
        <w:t>通告</w:t>
      </w:r>
      <w:bookmarkEnd w:id="103"/>
    </w:p>
    <w:p w:rsidR="00565CAD" w:rsidRPr="00FA64D0" w:rsidRDefault="00075229">
      <w:pPr>
        <w:pStyle w:val="afffffffb"/>
        <w:ind w:firstLine="420"/>
      </w:pPr>
      <w:r w:rsidRPr="00FA64D0">
        <w:rPr>
          <w:rFonts w:asciiTheme="minorEastAsia" w:hAnsiTheme="minorEastAsia" w:hint="eastAsia"/>
          <w:szCs w:val="21"/>
        </w:rPr>
        <w:t>在业务受理单中告知服务对象办理时限和查询方式，服务对象可通过网上服务大厅、手机APP等多种途径获取办事结果。</w:t>
      </w:r>
    </w:p>
    <w:p w:rsidR="00565CAD" w:rsidRPr="00FA64D0" w:rsidRDefault="00075229">
      <w:pPr>
        <w:pStyle w:val="a6"/>
      </w:pPr>
      <w:bookmarkStart w:id="104" w:name="_Toc3499"/>
      <w:r w:rsidRPr="00FA64D0">
        <w:rPr>
          <w:rFonts w:hint="eastAsia"/>
        </w:rPr>
        <w:t>存档</w:t>
      </w:r>
      <w:bookmarkEnd w:id="104"/>
    </w:p>
    <w:p w:rsidR="00565CAD" w:rsidRPr="00FA64D0" w:rsidRDefault="00075229">
      <w:pPr>
        <w:pStyle w:val="affff4"/>
      </w:pPr>
      <w:bookmarkStart w:id="105" w:name="_Hlk71726522"/>
      <w:r w:rsidRPr="00FA64D0">
        <w:rPr>
          <w:rFonts w:hint="eastAsia"/>
        </w:rPr>
        <w:t>综合</w:t>
      </w:r>
      <w:proofErr w:type="gramStart"/>
      <w:r w:rsidRPr="00FA64D0">
        <w:rPr>
          <w:rFonts w:hint="eastAsia"/>
        </w:rPr>
        <w:t>柜员岗收集</w:t>
      </w:r>
      <w:proofErr w:type="gramEnd"/>
      <w:r w:rsidRPr="00FA64D0">
        <w:rPr>
          <w:rFonts w:hint="eastAsia"/>
        </w:rPr>
        <w:t>、整理影像材料并定期移交档案管理部门。</w:t>
      </w:r>
    </w:p>
    <w:p w:rsidR="00565CAD" w:rsidRPr="00FA64D0" w:rsidRDefault="00075229">
      <w:pPr>
        <w:pStyle w:val="affff4"/>
      </w:pPr>
      <w:r w:rsidRPr="00FA64D0">
        <w:rPr>
          <w:rFonts w:hint="eastAsia"/>
        </w:rPr>
        <w:t>档案管理部门定期收集、核对纸质和影像资料，并按规定建档保存。</w:t>
      </w:r>
      <w:bookmarkEnd w:id="105"/>
    </w:p>
    <w:p w:rsidR="00565CAD" w:rsidRPr="00FA64D0" w:rsidRDefault="00075229">
      <w:pPr>
        <w:pStyle w:val="a5"/>
        <w:ind w:left="0"/>
      </w:pPr>
      <w:bookmarkStart w:id="106" w:name="_Toc29872"/>
      <w:r w:rsidRPr="00FA64D0">
        <w:rPr>
          <w:rFonts w:hint="eastAsia"/>
        </w:rPr>
        <w:t>档案管理和查询</w:t>
      </w:r>
      <w:bookmarkEnd w:id="106"/>
    </w:p>
    <w:p w:rsidR="00565CAD" w:rsidRPr="00FA64D0" w:rsidRDefault="00075229">
      <w:pPr>
        <w:pStyle w:val="a6"/>
        <w:rPr>
          <w:rFonts w:hAnsi="黑体"/>
        </w:rPr>
      </w:pPr>
      <w:bookmarkStart w:id="107" w:name="_Toc12818"/>
      <w:r w:rsidRPr="00FA64D0">
        <w:rPr>
          <w:rFonts w:hAnsi="黑体" w:hint="eastAsia"/>
        </w:rPr>
        <w:t>管理</w:t>
      </w:r>
      <w:bookmarkEnd w:id="107"/>
    </w:p>
    <w:p w:rsidR="00565CAD" w:rsidRPr="00FA64D0" w:rsidRDefault="00075229">
      <w:pPr>
        <w:pStyle w:val="afffffffb"/>
        <w:ind w:firstLine="420"/>
        <w:rPr>
          <w:rFonts w:ascii="黑体" w:eastAsia="黑体" w:hAnsi="黑体" w:cs="宋体"/>
          <w:szCs w:val="28"/>
        </w:rPr>
      </w:pPr>
      <w:bookmarkStart w:id="108" w:name="_Hlk69741396"/>
      <w:r w:rsidRPr="00FA64D0">
        <w:rPr>
          <w:rFonts w:hint="eastAsia"/>
        </w:rPr>
        <w:t>档案</w:t>
      </w:r>
      <w:bookmarkEnd w:id="108"/>
      <w:r w:rsidRPr="00FA64D0">
        <w:rPr>
          <w:rFonts w:hint="eastAsia"/>
        </w:rPr>
        <w:t>管理应符合</w:t>
      </w:r>
      <w:r w:rsidRPr="00FA64D0">
        <w:t>GB/T 31599</w:t>
      </w:r>
      <w:r w:rsidRPr="00FA64D0">
        <w:rPr>
          <w:rFonts w:hint="eastAsia"/>
        </w:rPr>
        <w:t>的规定。</w:t>
      </w:r>
    </w:p>
    <w:p w:rsidR="00565CAD" w:rsidRPr="00FA64D0" w:rsidRDefault="00075229">
      <w:pPr>
        <w:pStyle w:val="a6"/>
        <w:rPr>
          <w:rFonts w:hAnsi="黑体"/>
        </w:rPr>
      </w:pPr>
      <w:bookmarkStart w:id="109" w:name="_Toc9224"/>
      <w:r w:rsidRPr="00FA64D0">
        <w:rPr>
          <w:rFonts w:hAnsi="黑体" w:hint="eastAsia"/>
        </w:rPr>
        <w:t>查询</w:t>
      </w:r>
      <w:bookmarkEnd w:id="109"/>
    </w:p>
    <w:p w:rsidR="00565CAD" w:rsidRPr="00FA64D0" w:rsidRDefault="00075229">
      <w:pPr>
        <w:pStyle w:val="afffffffb"/>
        <w:ind w:firstLine="420"/>
      </w:pPr>
      <w:bookmarkStart w:id="110" w:name="_Hlk71720334"/>
      <w:bookmarkStart w:id="111" w:name="_Hlk71745690"/>
      <w:r w:rsidRPr="00FA64D0">
        <w:rPr>
          <w:rFonts w:hint="eastAsia"/>
        </w:rPr>
        <w:t>社会保险经办机构</w:t>
      </w:r>
      <w:bookmarkEnd w:id="110"/>
      <w:r w:rsidRPr="00FA64D0">
        <w:t>应按相关规定</w:t>
      </w:r>
      <w:r w:rsidRPr="00FA64D0">
        <w:rPr>
          <w:rFonts w:hint="eastAsia"/>
        </w:rPr>
        <w:t>提供</w:t>
      </w:r>
      <w:r w:rsidRPr="00FA64D0">
        <w:rPr>
          <w:rFonts w:hAnsi="宋体" w:hint="eastAsia"/>
        </w:rPr>
        <w:t>档案</w:t>
      </w:r>
      <w:r w:rsidRPr="00FA64D0">
        <w:t>查询服务。</w:t>
      </w:r>
    </w:p>
    <w:p w:rsidR="00565CAD" w:rsidRPr="00FA64D0" w:rsidRDefault="00075229">
      <w:pPr>
        <w:pStyle w:val="a5"/>
        <w:ind w:left="0"/>
      </w:pPr>
      <w:bookmarkStart w:id="112" w:name="_Toc2948"/>
      <w:bookmarkEnd w:id="111"/>
      <w:r w:rsidRPr="00FA64D0">
        <w:rPr>
          <w:rFonts w:hint="eastAsia"/>
        </w:rPr>
        <w:t>监督、评价与改进</w:t>
      </w:r>
      <w:bookmarkEnd w:id="112"/>
    </w:p>
    <w:p w:rsidR="00565CAD" w:rsidRPr="00FA64D0" w:rsidRDefault="00075229">
      <w:pPr>
        <w:pStyle w:val="a6"/>
        <w:rPr>
          <w:rFonts w:hAnsi="黑体"/>
        </w:rPr>
      </w:pPr>
      <w:bookmarkStart w:id="113" w:name="_Toc10727"/>
      <w:bookmarkStart w:id="114" w:name="_Hlk71745769"/>
      <w:r w:rsidRPr="00FA64D0">
        <w:rPr>
          <w:rFonts w:hAnsi="黑体" w:hint="eastAsia"/>
        </w:rPr>
        <w:t>监督</w:t>
      </w:r>
      <w:bookmarkEnd w:id="113"/>
    </w:p>
    <w:p w:rsidR="00565CAD" w:rsidRPr="00FA64D0" w:rsidRDefault="00075229">
      <w:pPr>
        <w:pStyle w:val="affff4"/>
      </w:pPr>
      <w:r w:rsidRPr="00FA64D0">
        <w:rPr>
          <w:rFonts w:hint="eastAsia"/>
        </w:rPr>
        <w:t>社会保险经办机构应建立内部管理制度，强化服务质量考评，严控岗位风险点，实行内部监督。</w:t>
      </w:r>
    </w:p>
    <w:p w:rsidR="00565CAD" w:rsidRPr="00FA64D0" w:rsidRDefault="00075229">
      <w:pPr>
        <w:pStyle w:val="affff4"/>
      </w:pPr>
      <w:r w:rsidRPr="00FA64D0">
        <w:rPr>
          <w:rFonts w:hint="eastAsia"/>
        </w:rPr>
        <w:t>社会保险经办机构</w:t>
      </w:r>
      <w:r w:rsidRPr="00FA64D0">
        <w:t>应实行服务信息公开</w:t>
      </w:r>
      <w:r w:rsidRPr="00FA64D0">
        <w:rPr>
          <w:rFonts w:hint="eastAsia"/>
        </w:rPr>
        <w:t>, 以</w:t>
      </w:r>
      <w:r w:rsidRPr="00FA64D0">
        <w:t>公布服务指南等形式向社会公示服务内容、依据、程序、时限、办理业务所需资料、投诉渠道等信息，接收行政监督和社会监督。</w:t>
      </w:r>
    </w:p>
    <w:p w:rsidR="00565CAD" w:rsidRPr="00FA64D0" w:rsidRDefault="00075229">
      <w:pPr>
        <w:pStyle w:val="a6"/>
        <w:rPr>
          <w:rFonts w:hAnsi="黑体"/>
        </w:rPr>
      </w:pPr>
      <w:bookmarkStart w:id="115" w:name="_Toc26992"/>
      <w:r w:rsidRPr="00FA64D0">
        <w:rPr>
          <w:rFonts w:hAnsi="黑体" w:hint="eastAsia"/>
        </w:rPr>
        <w:t>评价</w:t>
      </w:r>
      <w:bookmarkEnd w:id="115"/>
    </w:p>
    <w:p w:rsidR="00565CAD" w:rsidRPr="00FA64D0" w:rsidRDefault="00075229">
      <w:pPr>
        <w:pStyle w:val="afffffffb"/>
        <w:ind w:firstLine="420"/>
      </w:pPr>
      <w:r w:rsidRPr="00FA64D0">
        <w:rPr>
          <w:rFonts w:hint="eastAsia"/>
        </w:rPr>
        <w:t>社会保险经办机构</w:t>
      </w:r>
      <w:r w:rsidRPr="00FA64D0">
        <w:t>应按照GB/T 34414的规定</w:t>
      </w:r>
      <w:r w:rsidRPr="00FA64D0">
        <w:rPr>
          <w:rFonts w:hint="eastAsia"/>
        </w:rPr>
        <w:t>定期开展</w:t>
      </w:r>
      <w:r w:rsidRPr="00FA64D0">
        <w:t>绩效评价。</w:t>
      </w:r>
    </w:p>
    <w:p w:rsidR="00565CAD" w:rsidRPr="00FA64D0" w:rsidRDefault="00075229">
      <w:pPr>
        <w:pStyle w:val="a6"/>
        <w:rPr>
          <w:rFonts w:hAnsi="黑体"/>
        </w:rPr>
      </w:pPr>
      <w:bookmarkStart w:id="116" w:name="_Toc20268"/>
      <w:r w:rsidRPr="00FA64D0">
        <w:rPr>
          <w:rFonts w:hAnsi="黑体" w:hint="eastAsia"/>
        </w:rPr>
        <w:t>改进</w:t>
      </w:r>
      <w:bookmarkEnd w:id="116"/>
    </w:p>
    <w:p w:rsidR="00565CAD" w:rsidRPr="00FA64D0" w:rsidRDefault="00075229">
      <w:pPr>
        <w:pStyle w:val="afffffffb"/>
        <w:ind w:firstLine="420"/>
        <w:rPr>
          <w:rFonts w:ascii="黑体" w:eastAsia="黑体" w:hAnsi="黑体"/>
        </w:rPr>
      </w:pPr>
      <w:r w:rsidRPr="00FA64D0">
        <w:rPr>
          <w:rFonts w:hint="eastAsia"/>
        </w:rPr>
        <w:t>社会保险经办机构根据</w:t>
      </w:r>
      <w:r w:rsidRPr="00FA64D0">
        <w:t>国家政务服务改革</w:t>
      </w:r>
      <w:r w:rsidRPr="00FA64D0">
        <w:rPr>
          <w:rFonts w:hint="eastAsia"/>
        </w:rPr>
        <w:t>的新</w:t>
      </w:r>
      <w:r w:rsidRPr="00FA64D0">
        <w:t>要求，结合服务对象合理化意见、建议，</w:t>
      </w:r>
      <w:r w:rsidRPr="00FA64D0">
        <w:rPr>
          <w:rFonts w:hint="eastAsia"/>
        </w:rPr>
        <w:t>不断完善服务体系、提高服务质量满意度、创新</w:t>
      </w:r>
      <w:r w:rsidRPr="00FA64D0">
        <w:t>服务</w:t>
      </w:r>
      <w:r w:rsidRPr="00FA64D0">
        <w:rPr>
          <w:rFonts w:hint="eastAsia"/>
        </w:rPr>
        <w:t>手段、</w:t>
      </w:r>
      <w:r w:rsidRPr="00FA64D0">
        <w:t>持续优化服务流程</w:t>
      </w:r>
      <w:r w:rsidRPr="00FA64D0">
        <w:rPr>
          <w:rFonts w:hint="eastAsia"/>
        </w:rPr>
        <w:t>、</w:t>
      </w:r>
      <w:r w:rsidRPr="00FA64D0">
        <w:t>精简相关证明材料，提高服务效能。</w:t>
      </w:r>
      <w:bookmarkEnd w:id="114"/>
    </w:p>
    <w:p w:rsidR="00565CAD" w:rsidRPr="00FA64D0" w:rsidRDefault="00565CAD">
      <w:pPr>
        <w:pStyle w:val="af1"/>
        <w:numPr>
          <w:ilvl w:val="0"/>
          <w:numId w:val="0"/>
        </w:numPr>
        <w:spacing w:line="360" w:lineRule="auto"/>
        <w:rPr>
          <w:rFonts w:ascii="黑体" w:eastAsia="黑体" w:hAnsi="黑体"/>
          <w:szCs w:val="22"/>
        </w:rPr>
      </w:pPr>
    </w:p>
    <w:p w:rsidR="00565CAD" w:rsidRPr="00FA64D0" w:rsidRDefault="00565CAD">
      <w:pPr>
        <w:pStyle w:val="af1"/>
        <w:tabs>
          <w:tab w:val="clear" w:pos="840"/>
          <w:tab w:val="left" w:pos="851"/>
        </w:tabs>
        <w:spacing w:line="360" w:lineRule="auto"/>
        <w:ind w:left="0" w:firstLine="0"/>
        <w:jc w:val="center"/>
        <w:rPr>
          <w:rFonts w:ascii="黑体" w:eastAsia="黑体" w:hAnsi="黑体"/>
          <w:szCs w:val="22"/>
        </w:rPr>
        <w:sectPr w:rsidR="00565CAD" w:rsidRPr="00FA64D0">
          <w:headerReference w:type="even" r:id="rId13"/>
          <w:headerReference w:type="default" r:id="rId14"/>
          <w:footerReference w:type="even" r:id="rId15"/>
          <w:footerReference w:type="default" r:id="rId16"/>
          <w:pgSz w:w="11906" w:h="16838"/>
          <w:pgMar w:top="1928" w:right="1134" w:bottom="1134" w:left="1134" w:header="1418" w:footer="1134" w:gutter="284"/>
          <w:pgNumType w:start="1"/>
          <w:cols w:space="720"/>
          <w:formProt w:val="0"/>
          <w:docGrid w:type="lines" w:linePitch="312"/>
        </w:sectPr>
      </w:pPr>
    </w:p>
    <w:p w:rsidR="00565CAD" w:rsidRPr="00FA64D0" w:rsidRDefault="00565CAD">
      <w:pPr>
        <w:pStyle w:val="af4"/>
        <w:rPr>
          <w:vanish w:val="0"/>
        </w:rPr>
      </w:pPr>
      <w:bookmarkStart w:id="117" w:name="BookMark5"/>
      <w:bookmarkEnd w:id="18"/>
      <w:bookmarkEnd w:id="56"/>
    </w:p>
    <w:p w:rsidR="00565CAD" w:rsidRPr="00FA64D0" w:rsidRDefault="00565CAD">
      <w:pPr>
        <w:pStyle w:val="af8"/>
        <w:rPr>
          <w:vanish w:val="0"/>
        </w:rPr>
      </w:pPr>
    </w:p>
    <w:p w:rsidR="00565CAD" w:rsidRPr="00FA64D0" w:rsidRDefault="00565CAD">
      <w:pPr>
        <w:pStyle w:val="afd"/>
        <w:spacing w:before="0" w:afterLines="0" w:after="0"/>
      </w:pPr>
      <w:bookmarkStart w:id="118" w:name="_Toc5021"/>
      <w:bookmarkEnd w:id="118"/>
    </w:p>
    <w:p w:rsidR="00565CAD" w:rsidRPr="00FA64D0" w:rsidRDefault="00075229">
      <w:pPr>
        <w:pStyle w:val="afd"/>
        <w:numPr>
          <w:ilvl w:val="0"/>
          <w:numId w:val="0"/>
        </w:numPr>
        <w:spacing w:before="0" w:afterLines="0" w:after="0"/>
      </w:pPr>
      <w:bookmarkStart w:id="119" w:name="_Toc32076"/>
      <w:r w:rsidRPr="00FA64D0">
        <w:rPr>
          <w:rFonts w:hint="eastAsia"/>
        </w:rPr>
        <w:t>（规范性）</w:t>
      </w:r>
      <w:bookmarkEnd w:id="119"/>
    </w:p>
    <w:p w:rsidR="00565CAD" w:rsidRPr="00FA64D0" w:rsidRDefault="00075229">
      <w:pPr>
        <w:pStyle w:val="afd"/>
        <w:numPr>
          <w:ilvl w:val="0"/>
          <w:numId w:val="0"/>
        </w:numPr>
        <w:spacing w:before="0" w:afterLines="0" w:after="0"/>
      </w:pPr>
      <w:bookmarkStart w:id="120" w:name="_Toc4973"/>
      <w:r w:rsidRPr="00FA64D0">
        <w:rPr>
          <w:rFonts w:hAnsi="黑体" w:cs="黑体" w:hint="eastAsia"/>
          <w:szCs w:val="21"/>
        </w:rPr>
        <w:t>城乡居民基本养老保险待遇暂停办理业务流程图</w:t>
      </w:r>
      <w:bookmarkEnd w:id="120"/>
    </w:p>
    <w:p w:rsidR="00565CAD" w:rsidRPr="00FA64D0" w:rsidRDefault="00075229">
      <w:pPr>
        <w:pStyle w:val="2"/>
        <w:jc w:val="left"/>
        <w:rPr>
          <w:rFonts w:ascii="黑体" w:hAnsi="黑体" w:cs="黑体"/>
          <w:b w:val="0"/>
          <w:bCs w:val="0"/>
          <w:sz w:val="21"/>
          <w:szCs w:val="21"/>
        </w:rPr>
      </w:pPr>
      <w:bookmarkStart w:id="121" w:name="_Toc15251"/>
      <w:bookmarkStart w:id="122" w:name="_Toc13966"/>
      <w:bookmarkStart w:id="123" w:name="_Toc12013"/>
      <w:r w:rsidRPr="00FA64D0">
        <w:rPr>
          <w:rFonts w:ascii="黑体" w:hAnsi="黑体" w:cs="黑体" w:hint="eastAsia"/>
          <w:b w:val="0"/>
          <w:bCs w:val="0"/>
          <w:sz w:val="21"/>
          <w:szCs w:val="21"/>
        </w:rPr>
        <w:t>A.1城乡居民基本养老保险待遇暂停办理业务流程图</w:t>
      </w:r>
      <w:bookmarkEnd w:id="121"/>
      <w:bookmarkEnd w:id="122"/>
      <w:bookmarkEnd w:id="123"/>
    </w:p>
    <w:bookmarkStart w:id="124" w:name="_Toc31861"/>
    <w:p w:rsidR="00565CAD" w:rsidRPr="00FA64D0" w:rsidRDefault="00075229">
      <w:pPr>
        <w:pStyle w:val="2"/>
        <w:jc w:val="center"/>
      </w:pPr>
      <w:r w:rsidRPr="00FA64D0">
        <w:object w:dxaOrig="6698"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9pt;height:207pt" o:ole="">
            <v:imagedata r:id="rId17" o:title=""/>
          </v:shape>
          <o:OLEObject Type="Embed" ProgID="Visio.Drawing.15" ShapeID="_x0000_i1025" DrawAspect="Content" ObjectID="_1802177203" r:id="rId18"/>
        </w:object>
      </w:r>
      <w:bookmarkEnd w:id="124"/>
    </w:p>
    <w:p w:rsidR="00565CAD" w:rsidRPr="00FA64D0" w:rsidRDefault="00075229">
      <w:pPr>
        <w:pStyle w:val="af5"/>
        <w:numPr>
          <w:ilvl w:val="0"/>
          <w:numId w:val="0"/>
        </w:numPr>
        <w:spacing w:before="156" w:after="156"/>
        <w:sectPr w:rsidR="00565CAD" w:rsidRPr="00FA64D0">
          <w:headerReference w:type="even" r:id="rId19"/>
          <w:headerReference w:type="default" r:id="rId20"/>
          <w:footerReference w:type="even" r:id="rId21"/>
          <w:footerReference w:type="default" r:id="rId22"/>
          <w:pgSz w:w="11906" w:h="16838"/>
          <w:pgMar w:top="1928" w:right="1134" w:bottom="1134" w:left="1134" w:header="1418" w:footer="1134" w:gutter="284"/>
          <w:cols w:space="720"/>
          <w:formProt w:val="0"/>
          <w:docGrid w:type="lines" w:linePitch="312"/>
        </w:sectPr>
      </w:pPr>
      <w:r w:rsidRPr="00FA64D0">
        <w:rPr>
          <w:rFonts w:hint="eastAsia"/>
        </w:rPr>
        <w:t xml:space="preserve">图1 </w:t>
      </w:r>
      <w:r w:rsidRPr="00FA64D0">
        <w:t>城乡居民基本养老保险待遇暂</w:t>
      </w:r>
      <w:r w:rsidRPr="00FA64D0">
        <w:rPr>
          <w:rFonts w:hint="eastAsia"/>
        </w:rPr>
        <w:t>停</w:t>
      </w:r>
      <w:r w:rsidRPr="00FA64D0">
        <w:rPr>
          <w:rFonts w:hAnsi="黑体" w:cs="黑体" w:hint="eastAsia"/>
          <w:szCs w:val="21"/>
        </w:rPr>
        <w:t>办理业务流程图</w:t>
      </w:r>
    </w:p>
    <w:p w:rsidR="00565CAD" w:rsidRPr="00FA64D0" w:rsidRDefault="00075229">
      <w:pPr>
        <w:pStyle w:val="affff8"/>
      </w:pPr>
      <w:bookmarkStart w:id="125" w:name="_Toc18101"/>
      <w:bookmarkStart w:id="126" w:name="_Toc7769"/>
      <w:bookmarkStart w:id="127" w:name="BookMark6"/>
      <w:bookmarkEnd w:id="117"/>
      <w:bookmarkEnd w:id="125"/>
      <w:r w:rsidRPr="00FA64D0">
        <w:rPr>
          <w:rFonts w:hint="eastAsia"/>
        </w:rPr>
        <w:lastRenderedPageBreak/>
        <w:t>参考文献</w:t>
      </w:r>
      <w:bookmarkEnd w:id="126"/>
    </w:p>
    <w:p w:rsidR="00565CAD" w:rsidRPr="00FA64D0" w:rsidRDefault="00075229">
      <w:pPr>
        <w:pStyle w:val="afffffffb"/>
        <w:ind w:firstLine="420"/>
      </w:pPr>
      <w:r w:rsidRPr="00FA64D0">
        <w:rPr>
          <w:rFonts w:hAnsi="宋体"/>
          <w:szCs w:val="18"/>
        </w:rPr>
        <w:t>[</w:t>
      </w:r>
      <w:r w:rsidRPr="00FA64D0">
        <w:rPr>
          <w:rFonts w:hAnsi="宋体" w:hint="eastAsia"/>
          <w:szCs w:val="18"/>
        </w:rPr>
        <w:t>1</w:t>
      </w:r>
      <w:r w:rsidRPr="00FA64D0">
        <w:rPr>
          <w:rFonts w:hAnsi="宋体"/>
          <w:szCs w:val="18"/>
        </w:rPr>
        <w:t>]</w:t>
      </w:r>
      <w:r w:rsidRPr="00FA64D0">
        <w:rPr>
          <w:rFonts w:hAnsi="宋体" w:hint="eastAsia"/>
          <w:szCs w:val="18"/>
        </w:rPr>
        <w:t xml:space="preserve"> </w:t>
      </w:r>
      <w:r w:rsidRPr="00FA64D0">
        <w:rPr>
          <w:rFonts w:hint="eastAsia"/>
        </w:rPr>
        <w:t>GB/T 27768  社会保险服务 总则</w:t>
      </w:r>
    </w:p>
    <w:p w:rsidR="00565CAD" w:rsidRPr="00FA64D0" w:rsidRDefault="00075229">
      <w:pPr>
        <w:pStyle w:val="afffffffb"/>
        <w:ind w:firstLine="420"/>
      </w:pPr>
      <w:r w:rsidRPr="00FA64D0">
        <w:rPr>
          <w:rFonts w:hAnsi="宋体"/>
          <w:szCs w:val="18"/>
        </w:rPr>
        <w:t>[</w:t>
      </w:r>
      <w:r w:rsidRPr="00FA64D0">
        <w:rPr>
          <w:rFonts w:hAnsi="宋体" w:hint="eastAsia"/>
          <w:szCs w:val="18"/>
        </w:rPr>
        <w:t>2</w:t>
      </w:r>
      <w:r w:rsidRPr="00FA64D0">
        <w:rPr>
          <w:rFonts w:hAnsi="宋体"/>
          <w:szCs w:val="18"/>
        </w:rPr>
        <w:t>]</w:t>
      </w:r>
      <w:r w:rsidRPr="00FA64D0">
        <w:rPr>
          <w:rFonts w:hAnsi="宋体" w:hint="eastAsia"/>
          <w:szCs w:val="18"/>
        </w:rPr>
        <w:t xml:space="preserve"> </w:t>
      </w:r>
      <w:r w:rsidRPr="00FA64D0">
        <w:rPr>
          <w:rFonts w:hint="eastAsia"/>
        </w:rPr>
        <w:t>GB/T 31597  城乡居民基本养老保险服务规范</w:t>
      </w:r>
    </w:p>
    <w:p w:rsidR="00565CAD" w:rsidRDefault="00075229">
      <w:pPr>
        <w:pStyle w:val="afffffffb"/>
        <w:ind w:firstLine="420"/>
      </w:pPr>
      <w:r w:rsidRPr="00FA64D0">
        <w:rPr>
          <w:rFonts w:hAnsi="宋体"/>
          <w:szCs w:val="18"/>
        </w:rPr>
        <w:t>[</w:t>
      </w:r>
      <w:r w:rsidRPr="00FA64D0">
        <w:rPr>
          <w:rFonts w:hAnsi="宋体" w:hint="eastAsia"/>
          <w:szCs w:val="18"/>
        </w:rPr>
        <w:t>3</w:t>
      </w:r>
      <w:r w:rsidRPr="00FA64D0">
        <w:rPr>
          <w:rFonts w:hAnsi="宋体"/>
          <w:szCs w:val="18"/>
        </w:rPr>
        <w:t>]</w:t>
      </w:r>
      <w:r w:rsidRPr="00FA64D0">
        <w:rPr>
          <w:rFonts w:hAnsi="宋体" w:hint="eastAsia"/>
          <w:szCs w:val="18"/>
        </w:rPr>
        <w:t xml:space="preserve"> </w:t>
      </w:r>
      <w:r w:rsidRPr="00FA64D0">
        <w:rPr>
          <w:rFonts w:hint="eastAsia"/>
        </w:rPr>
        <w:t>GB/T 37702  城乡居民基本养老保险待遇支付服务规范</w:t>
      </w:r>
    </w:p>
    <w:bookmarkEnd w:id="127"/>
    <w:p w:rsidR="00565CAD" w:rsidRDefault="00565CAD">
      <w:pPr>
        <w:pStyle w:val="affffffff0"/>
        <w:widowControl/>
        <w:ind w:left="720" w:firstLineChars="0" w:firstLine="0"/>
        <w:jc w:val="left"/>
        <w:rPr>
          <w:rFonts w:ascii="宋体" w:hAnsi="宋体" w:cs="宋体"/>
          <w:color w:val="000000"/>
          <w:kern w:val="0"/>
          <w:sz w:val="20"/>
          <w:szCs w:val="20"/>
          <w:lang w:bidi="ar"/>
        </w:rPr>
      </w:pPr>
    </w:p>
    <w:p w:rsidR="00565CAD" w:rsidRDefault="00565CAD">
      <w:pPr>
        <w:pStyle w:val="affffffff0"/>
        <w:widowControl/>
        <w:ind w:left="720" w:firstLineChars="0" w:firstLine="0"/>
        <w:jc w:val="left"/>
        <w:rPr>
          <w:rFonts w:ascii="宋体" w:hAnsi="宋体" w:cs="宋体"/>
          <w:color w:val="000000"/>
          <w:kern w:val="0"/>
          <w:sz w:val="20"/>
          <w:szCs w:val="20"/>
          <w:lang w:bidi="ar"/>
        </w:rPr>
      </w:pPr>
    </w:p>
    <w:p w:rsidR="00565CAD" w:rsidRDefault="00565CAD">
      <w:pPr>
        <w:pStyle w:val="affffffff0"/>
        <w:widowControl/>
        <w:ind w:left="720" w:firstLineChars="0" w:firstLine="0"/>
        <w:jc w:val="left"/>
        <w:rPr>
          <w:rFonts w:ascii="宋体" w:hAnsi="宋体" w:cs="宋体"/>
          <w:color w:val="000000"/>
          <w:kern w:val="0"/>
          <w:sz w:val="20"/>
          <w:szCs w:val="20"/>
          <w:lang w:bidi="ar"/>
        </w:rPr>
      </w:pPr>
    </w:p>
    <w:p w:rsidR="00565CAD" w:rsidRDefault="00565CAD">
      <w:pPr>
        <w:pStyle w:val="affffffff0"/>
        <w:widowControl/>
        <w:ind w:left="720" w:firstLineChars="0" w:firstLine="0"/>
        <w:jc w:val="left"/>
        <w:rPr>
          <w:rFonts w:ascii="宋体" w:hAnsi="宋体" w:cs="宋体"/>
          <w:color w:val="000000"/>
          <w:kern w:val="0"/>
          <w:sz w:val="20"/>
          <w:szCs w:val="20"/>
          <w:lang w:bidi="ar"/>
        </w:rPr>
      </w:pPr>
    </w:p>
    <w:p w:rsidR="00565CAD" w:rsidRDefault="00565CAD">
      <w:pPr>
        <w:pStyle w:val="affffffff0"/>
        <w:widowControl/>
        <w:ind w:left="720" w:firstLineChars="0" w:firstLine="0"/>
        <w:jc w:val="left"/>
        <w:rPr>
          <w:rFonts w:ascii="宋体" w:hAnsi="宋体" w:cs="宋体"/>
          <w:color w:val="000000"/>
          <w:kern w:val="0"/>
          <w:sz w:val="20"/>
          <w:szCs w:val="20"/>
          <w:lang w:bidi="ar"/>
        </w:rPr>
      </w:pPr>
    </w:p>
    <w:p w:rsidR="00565CAD" w:rsidRDefault="00075229">
      <w:pPr>
        <w:pStyle w:val="affffffff0"/>
        <w:widowControl/>
        <w:ind w:left="720" w:firstLineChars="0" w:firstLine="0"/>
        <w:jc w:val="left"/>
        <w:rPr>
          <w:rFonts w:ascii="宋体" w:hAnsi="宋体" w:cs="宋体"/>
          <w:color w:val="000000"/>
          <w:kern w:val="0"/>
          <w:sz w:val="20"/>
          <w:szCs w:val="20"/>
          <w:u w:val="single"/>
          <w:lang w:bidi="ar"/>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u w:val="single"/>
          <w:lang w:bidi="ar"/>
        </w:rPr>
        <w:t xml:space="preserve">                                 </w:t>
      </w:r>
    </w:p>
    <w:sectPr w:rsidR="00565CAD">
      <w:headerReference w:type="default" r:id="rId23"/>
      <w:footerReference w:type="default" r:id="rId24"/>
      <w:pgSz w:w="11906" w:h="16838"/>
      <w:pgMar w:top="567" w:right="1134" w:bottom="1134" w:left="1418" w:header="1418" w:footer="1134"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548" w:rsidRDefault="00316548">
      <w:r>
        <w:separator/>
      </w:r>
    </w:p>
  </w:endnote>
  <w:endnote w:type="continuationSeparator" w:id="0">
    <w:p w:rsidR="00316548" w:rsidRDefault="0031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iti SC Light">
    <w:altName w:val="Arial Unicode MS"/>
    <w:charset w:val="50"/>
    <w:family w:val="auto"/>
    <w:pitch w:val="default"/>
    <w:sig w:usb0="00000000" w:usb1="00000000" w:usb2="00000010" w:usb3="00000000" w:csb0="003E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43C" w:rsidRDefault="003F143C">
    <w:pPr>
      <w:pStyle w:val="affffffff6"/>
    </w:pPr>
    <w:r>
      <w:fldChar w:fldCharType="begin"/>
    </w:r>
    <w:r>
      <w:instrText xml:space="preserve"> PAGE   \* MERGEFORMAT \* MERGEFORMAT </w:instrText>
    </w:r>
    <w:r>
      <w:fldChar w:fldCharType="separate"/>
    </w:r>
    <w: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43C" w:rsidRDefault="003F143C">
    <w:pPr>
      <w:pStyle w:val="afffffffa"/>
    </w:pPr>
    <w:r>
      <w:rPr>
        <w:noProof/>
      </w:rPr>
      <mc:AlternateContent>
        <mc:Choice Requires="wps">
          <w:drawing>
            <wp:anchor distT="0" distB="0" distL="114300" distR="114300" simplePos="0" relativeHeight="251661312" behindDoc="0" locked="0" layoutInCell="1" allowOverlap="1" wp14:anchorId="6D1C09AF" wp14:editId="67AC6CCB">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F143C" w:rsidRDefault="003F143C">
                          <w:pPr>
                            <w:pStyle w:val="afffffffa"/>
                          </w:pPr>
                          <w:r>
                            <w:fldChar w:fldCharType="begin"/>
                          </w:r>
                          <w:r>
                            <w:instrText>PAGE   \* MERGEFORMAT</w:instrText>
                          </w:r>
                          <w:r>
                            <w:fldChar w:fldCharType="separate"/>
                          </w:r>
                          <w:r w:rsidR="005266B0" w:rsidRPr="005266B0">
                            <w:rPr>
                              <w:noProof/>
                              <w:lang w:val="zh-CN"/>
                            </w:rPr>
                            <w:t>IV</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3F143C" w:rsidRDefault="003F143C">
                    <w:pPr>
                      <w:pStyle w:val="afffffffa"/>
                    </w:pPr>
                    <w:r>
                      <w:fldChar w:fldCharType="begin"/>
                    </w:r>
                    <w:r>
                      <w:instrText>PAGE   \* MERGEFORMAT</w:instrText>
                    </w:r>
                    <w:r>
                      <w:fldChar w:fldCharType="separate"/>
                    </w:r>
                    <w:r w:rsidR="005266B0" w:rsidRPr="005266B0">
                      <w:rPr>
                        <w:noProof/>
                        <w:lang w:val="zh-CN"/>
                      </w:rPr>
                      <w:t>IV</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CAD" w:rsidRDefault="00075229">
    <w:pPr>
      <w:pStyle w:val="affffffff6"/>
    </w:pPr>
    <w:r>
      <w:fldChar w:fldCharType="begin"/>
    </w:r>
    <w:r>
      <w:instrText xml:space="preserve"> PAGE   \* MERGEFORMAT \* MERGEFORMAT </w:instrText>
    </w:r>
    <w:r>
      <w:fldChar w:fldCharType="separate"/>
    </w:r>
    <w: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CAD" w:rsidRDefault="00075229">
    <w:pPr>
      <w:pStyle w:val="afffffffa"/>
    </w:pPr>
    <w:r>
      <w:rPr>
        <w:noProof/>
      </w:rPr>
      <mc:AlternateContent>
        <mc:Choice Requires="wps">
          <w:drawing>
            <wp:anchor distT="0" distB="0" distL="114300" distR="114300" simplePos="0" relativeHeight="251657216" behindDoc="0" locked="0" layoutInCell="1" allowOverlap="1" wp14:anchorId="228E533C" wp14:editId="491BD760">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65CAD" w:rsidRDefault="00075229">
                          <w:pPr>
                            <w:pStyle w:val="afffffffa"/>
                          </w:pPr>
                          <w:r>
                            <w:fldChar w:fldCharType="begin"/>
                          </w:r>
                          <w:r>
                            <w:instrText>PAGE   \* MERGEFORMAT</w:instrText>
                          </w:r>
                          <w:r>
                            <w:fldChar w:fldCharType="separate"/>
                          </w:r>
                          <w:r w:rsidR="005266B0" w:rsidRPr="005266B0">
                            <w:rPr>
                              <w:noProof/>
                              <w:lang w:val="zh-CN"/>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9" type="#_x0000_t202" style="position:absolute;left:0;text-align:left;margin-left:92.8pt;margin-top:0;width:2in;height:2in;z-index:2516572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rP1ZAIAABEFAAAOAAAAZHJzL2Uyb0RvYy54bWysVM2O0zAQviPxDpbvNOkiVt2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yms/VkAgAAEQUAAA4AAAAAAAAAAAAAAAAALgIAAGRycy9lMm9Eb2Mu&#10;eG1sUEsBAi0AFAAGAAgAAAAhAHGq0bnXAAAABQEAAA8AAAAAAAAAAAAAAAAAvgQAAGRycy9kb3du&#10;cmV2LnhtbFBLBQYAAAAABAAEAPMAAADCBQAAAAA=&#10;" filled="f" stroked="f" strokeweight=".5pt">
              <v:textbox style="mso-fit-shape-to-text:t" inset="0,0,0,0">
                <w:txbxContent>
                  <w:p w:rsidR="00565CAD" w:rsidRDefault="00075229">
                    <w:pPr>
                      <w:pStyle w:val="afffffffa"/>
                    </w:pPr>
                    <w:r>
                      <w:fldChar w:fldCharType="begin"/>
                    </w:r>
                    <w:r>
                      <w:instrText>PAGE   \* MERGEFORMAT</w:instrText>
                    </w:r>
                    <w:r>
                      <w:fldChar w:fldCharType="separate"/>
                    </w:r>
                    <w:r w:rsidR="005266B0" w:rsidRPr="005266B0">
                      <w:rPr>
                        <w:noProof/>
                        <w:lang w:val="zh-CN"/>
                      </w:rPr>
                      <w:t>5</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CAD" w:rsidRDefault="00075229">
    <w:pPr>
      <w:pStyle w:val="affffffff6"/>
    </w:pPr>
    <w:r>
      <w:fldChar w:fldCharType="begin"/>
    </w:r>
    <w:r>
      <w:instrText xml:space="preserve"> PAGE   \* MERGEFORMAT \* MERGEFORMAT </w:instrText>
    </w:r>
    <w:r>
      <w:fldChar w:fldCharType="separate"/>
    </w:r>
    <w:r>
      <w:t>8</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CAD" w:rsidRDefault="00075229">
    <w:pPr>
      <w:pStyle w:val="afffffffa"/>
    </w:pPr>
    <w:r>
      <w:rPr>
        <w:noProof/>
      </w:rPr>
      <mc:AlternateContent>
        <mc:Choice Requires="wps">
          <w:drawing>
            <wp:anchor distT="0" distB="0" distL="114300" distR="114300" simplePos="0" relativeHeight="251658240" behindDoc="0" locked="0" layoutInCell="1" allowOverlap="1" wp14:anchorId="4C2248A7" wp14:editId="5A4A1325">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65CAD" w:rsidRDefault="00075229">
                          <w:pPr>
                            <w:pStyle w:val="afffffffa"/>
                          </w:pPr>
                          <w:r>
                            <w:fldChar w:fldCharType="begin"/>
                          </w:r>
                          <w:r>
                            <w:instrText>PAGE   \* MERGEFORMAT</w:instrText>
                          </w:r>
                          <w:r>
                            <w:fldChar w:fldCharType="separate"/>
                          </w:r>
                          <w:r w:rsidR="005266B0" w:rsidRPr="005266B0">
                            <w:rPr>
                              <w:noProof/>
                              <w:lang w:val="zh-CN"/>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30" type="#_x0000_t202" style="position:absolute;left:0;text-align:left;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Y2OZAIAABM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nfImRMWPbr//u3+x8/7u68MdyCo83EO3LUHMvWvqQd4vI+4zHX3Otj8RUUMelC93dOr&#10;+sRkNppNZ7MJVBK68Qf+qwdzH2J6o8iyLNQ8oH+FVrG5iGmAjpAczdF5a0zpoXGsq/nRy1eTYrDX&#10;wLlxiJGLGJItUtoalT0Y915p1F9yzhdl8tSpCWwjMDNCSuVSKbd4AjqjNMI+xXCHz6aqTOVTjPcW&#10;JTK5tDe2raNQ6n2UdvN5TFkP+JGBoe5MQepXfWn8dOzlipotWhxo2JLo5XmLNlyImK5EwFqgdVj1&#10;dIlDGwLdtJM4W1P48rf7jMe0QstZhzWrucM7wJl56zDFeSNHIYzCahTcrT0l9ACDiVyKCIOQzCjq&#10;QPYT9n+ZY0AlnESkmqdRPE3DquP9kGq5LCDsnRfpwl17mV2XnvvlbcIolQnL3AxM7DjD5pUZ3b0S&#10;ebV//y+oh7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OvxjY5kAgAAEwUAAA4AAAAAAAAAAAAAAAAALgIAAGRycy9lMm9Eb2Mu&#10;eG1sUEsBAi0AFAAGAAgAAAAhAHGq0bnXAAAABQEAAA8AAAAAAAAAAAAAAAAAvgQAAGRycy9kb3du&#10;cmV2LnhtbFBLBQYAAAAABAAEAPMAAADCBQAAAAA=&#10;" filled="f" stroked="f" strokeweight=".5pt">
              <v:textbox style="mso-fit-shape-to-text:t" inset="0,0,0,0">
                <w:txbxContent>
                  <w:p w:rsidR="00565CAD" w:rsidRDefault="00075229">
                    <w:pPr>
                      <w:pStyle w:val="afffffffa"/>
                    </w:pPr>
                    <w:r>
                      <w:fldChar w:fldCharType="begin"/>
                    </w:r>
                    <w:r>
                      <w:instrText>PAGE   \* MERGEFORMAT</w:instrText>
                    </w:r>
                    <w:r>
                      <w:fldChar w:fldCharType="separate"/>
                    </w:r>
                    <w:r w:rsidR="005266B0" w:rsidRPr="005266B0">
                      <w:rPr>
                        <w:noProof/>
                        <w:lang w:val="zh-CN"/>
                      </w:rPr>
                      <w:t>6</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CAD" w:rsidRDefault="00075229">
    <w:pPr>
      <w:pStyle w:val="affffd"/>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65CAD" w:rsidRDefault="00075229">
                          <w:pPr>
                            <w:pStyle w:val="affffd"/>
                          </w:pPr>
                          <w:r>
                            <w:fldChar w:fldCharType="begin"/>
                          </w:r>
                          <w:r>
                            <w:instrText xml:space="preserve"> PAGE  \* MERGEFORMAT </w:instrText>
                          </w:r>
                          <w:r>
                            <w:fldChar w:fldCharType="separate"/>
                          </w:r>
                          <w:r w:rsidR="005266B0">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31"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d5qZQIAABMFAAAOAAAAZHJzL2Uyb0RvYy54bWysVM1uEzEQviPxDpbvdNNUVFHUTRVaFSFV&#10;tKIgzo7XblbYHst2sxseAN6AExfuPFefg8/ebIoKlyIu3lnPN3/fzPjktLeGbVSILbmaHx5MOFNO&#10;UtO625p/eH/xYsZZTMI1wpBTNd+qyE8Xz5+ddH6uprQm06jA4MTFeedrvk7Jz6sqyrWyIh6QVw5K&#10;TcGKhN9wWzVBdPBuTTWdTI6rjkLjA0kVI27PByVfFP9aK5mutI4qMVNz5JbKGcq5yme1OBHz2yD8&#10;upW7NMQ/ZGFF6xB07+pcJMHuQvuHK9vKQJF0OpBkK9K6larUgGoOJ4+quVkLr0otICf6PU3x/7mV&#10;bzfXgbUNejflzAmLHt1/+3r//ef9jy8MdyCo83EO3I0HMvWvqAd4vI+4zHX3Otj8RUUMelC93dOr&#10;+sRkNppNZ7MJVBK68Qf+qwdzH2J6rciyLNQ8oH+FVrG5jGmAjpAczdFFa0zpoXGsq/nx0ctJMdhr&#10;4Nw4xMhFDMkWKW2Nyh6Me6c06i8554syeerMBLYRmBkhpXKplFs8AZ1RGmGfYrjDZ1NVpvIpxnuL&#10;Eplc2hvb1lEo9T5Ku/k0pqwH/MjAUHemIPWrvjT+aOzlipotWhxo2JLo5UWLNlyKmK5FwFqgdVj1&#10;dIVDGwLdtJM4W1P4/Lf7jMe0QstZhzWrucM7wJl54zDFeSNHIYzCahTcnT0j9OAQT4iXRYRBSGYU&#10;dSD7Efu/zDGgEk4iUs3TKJ6lYdXxfki1XBYQ9s6LdOluvMyuS8/98i5hlMqEZW4GJnacYfPKjO5e&#10;ibzav/8X1MN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70d5qZQIAABMFAAAOAAAAAAAAAAAAAAAAAC4CAABkcnMvZTJvRG9j&#10;LnhtbFBLAQItABQABgAIAAAAIQBxqtG51wAAAAUBAAAPAAAAAAAAAAAAAAAAAL8EAABkcnMvZG93&#10;bnJldi54bWxQSwUGAAAAAAQABADzAAAAwwUAAAAA&#10;" filled="f" stroked="f" strokeweight=".5pt">
              <v:textbox style="mso-fit-shape-to-text:t" inset="0,0,0,0">
                <w:txbxContent>
                  <w:p w:rsidR="00565CAD" w:rsidRDefault="00075229">
                    <w:pPr>
                      <w:pStyle w:val="affffd"/>
                    </w:pPr>
                    <w:r>
                      <w:fldChar w:fldCharType="begin"/>
                    </w:r>
                    <w:r>
                      <w:instrText xml:space="preserve"> PAGE  \* MERGEFORMAT </w:instrText>
                    </w:r>
                    <w:r>
                      <w:fldChar w:fldCharType="separate"/>
                    </w:r>
                    <w:r w:rsidR="005266B0">
                      <w:rPr>
                        <w:noProof/>
                      </w:rPr>
                      <w:t>7</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548" w:rsidRDefault="00316548">
      <w:r>
        <w:separator/>
      </w:r>
    </w:p>
  </w:footnote>
  <w:footnote w:type="continuationSeparator" w:id="0">
    <w:p w:rsidR="00316548" w:rsidRDefault="00316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43C" w:rsidRDefault="003F143C">
    <w:pPr>
      <w:pStyle w:val="affffffff5"/>
    </w:pPr>
    <w:r>
      <w:fldChar w:fldCharType="begin"/>
    </w:r>
    <w:r>
      <w:instrText xml:space="preserve"> STYLEREF  标准文件_文件编号 \* MERGEFORMAT </w:instrText>
    </w:r>
    <w:r>
      <w:fldChar w:fldCharType="separate"/>
    </w:r>
    <w:r>
      <w:rPr>
        <w:rFonts w:hint="eastAsia"/>
        <w:b/>
        <w:bCs/>
        <w:noProof/>
      </w:rPr>
      <w:t>错误!使用“开始”选项卡将 标准文件_文件编号 应用于要在此处显示的文字。</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43C" w:rsidRDefault="003F143C">
    <w:pPr>
      <w:pStyle w:val="afffffff9"/>
      <w:wordWrap w:val="0"/>
    </w:pPr>
    <w:r>
      <w:rPr>
        <w:rFonts w:hint="eastAsia"/>
      </w:rPr>
      <w:t>DB65/T XXXX-2024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CAD" w:rsidRDefault="00075229">
    <w:pPr>
      <w:pStyle w:val="affffffff5"/>
    </w:pPr>
    <w:r>
      <w:fldChar w:fldCharType="begin"/>
    </w:r>
    <w:r>
      <w:instrText xml:space="preserve"> STYLEREF  标准文件_文件编号 \* MERGEFORMAT </w:instrText>
    </w:r>
    <w:r>
      <w:fldChar w:fldCharType="separate"/>
    </w:r>
    <w:r w:rsidR="00B22745">
      <w:rPr>
        <w:rFonts w:hint="eastAsia"/>
        <w:b/>
        <w:bCs/>
        <w:noProof/>
      </w:rPr>
      <w:t>错误!使用“开始”选项卡将 标准文件_文件编号 应用于要在此处显示的文字。</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CAD" w:rsidRDefault="00075229">
    <w:pPr>
      <w:pStyle w:val="afffffff9"/>
      <w:wordWrap w:val="0"/>
    </w:pPr>
    <w:r>
      <w:rPr>
        <w:rFonts w:hint="eastAsia"/>
      </w:rPr>
      <w:t>DB65/T XXXX-202</w:t>
    </w:r>
    <w:r w:rsidR="004F7404">
      <w:rPr>
        <w:rFonts w:hint="eastAsia"/>
      </w:rP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CAD" w:rsidRDefault="00075229">
    <w:pPr>
      <w:pStyle w:val="affffffff5"/>
    </w:pPr>
    <w:r>
      <w:fldChar w:fldCharType="begin"/>
    </w:r>
    <w:r>
      <w:instrText xml:space="preserve"> STYLEREF  标准文件_文件编号 \* MERGEFORMAT </w:instrText>
    </w:r>
    <w:r>
      <w:fldChar w:fldCharType="separate"/>
    </w:r>
    <w:r w:rsidR="00B22745">
      <w:rPr>
        <w:rFonts w:hint="eastAsia"/>
        <w:b/>
        <w:bCs/>
        <w:noProof/>
      </w:rPr>
      <w:t>错误!使用“开始”选项卡将 标准文件_文件编号 应用于要在此处显示的文字。</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CAD" w:rsidRDefault="00075229">
    <w:pPr>
      <w:pStyle w:val="afffffff9"/>
    </w:pPr>
    <w:r>
      <w:rPr>
        <w:rFonts w:hint="eastAsia"/>
      </w:rPr>
      <w:t>DB65/T XXXX-202</w:t>
    </w:r>
    <w:r w:rsidR="004F7404">
      <w:rPr>
        <w:rFonts w:hint="eastAsia"/>
      </w:rP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CAD" w:rsidRDefault="00075229">
    <w:pPr>
      <w:pStyle w:val="afffff"/>
    </w:pPr>
    <w:r>
      <w:t>DB</w:t>
    </w:r>
    <w:r>
      <w:rPr>
        <w:rFonts w:hint="eastAsia"/>
      </w:rPr>
      <w:t>65</w:t>
    </w:r>
    <w:r>
      <w:t>/</w:t>
    </w:r>
    <w:r>
      <w:rPr>
        <w:rFonts w:hint="eastAsia"/>
      </w:rPr>
      <w:t>T</w:t>
    </w:r>
    <w:r>
      <w:t xml:space="preserve"> </w:t>
    </w:r>
    <w:r>
      <w:rPr>
        <w:rFonts w:hint="eastAsia"/>
      </w:rPr>
      <w:t>XXXX</w:t>
    </w:r>
    <w:r>
      <w:t>-</w:t>
    </w:r>
    <w:r>
      <w:rPr>
        <w:rFonts w:hint="eastAsia"/>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start w:val="1"/>
      <w:numFmt w:val="none"/>
      <w:pStyle w:val="a0"/>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773CACE8"/>
    <w:lvl w:ilvl="0">
      <w:start w:val="1"/>
      <w:numFmt w:val="decimal"/>
      <w:pStyle w:val="a5"/>
      <w:suff w:val="nothing"/>
      <w:lvlText w:val="%1　"/>
      <w:lvlJc w:val="left"/>
      <w:pPr>
        <w:ind w:left="3260" w:firstLine="0"/>
      </w:pPr>
      <w:rPr>
        <w:rFonts w:ascii="黑体" w:eastAsia="黑体" w:hAnsi="Times New Roman" w:hint="eastAsia"/>
        <w:b w:val="0"/>
        <w:i w:val="0"/>
        <w:sz w:val="21"/>
        <w:szCs w:val="21"/>
      </w:rPr>
    </w:lvl>
    <w:lvl w:ilvl="1">
      <w:start w:val="1"/>
      <w:numFmt w:val="decimal"/>
      <w:pStyle w:val="a6"/>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567" w:firstLine="0"/>
      </w:pPr>
      <w:rPr>
        <w:rFonts w:ascii="黑体" w:eastAsia="黑体" w:hAnsi="黑体"/>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98C6501"/>
    <w:multiLevelType w:val="multilevel"/>
    <w:tmpl w:val="298C6501"/>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nsid w:val="2EB64245"/>
    <w:multiLevelType w:val="multilevel"/>
    <w:tmpl w:val="2EB64245"/>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lvl>
    <w:lvl w:ilvl="4">
      <w:start w:val="1"/>
      <w:numFmt w:val="lowerLetter"/>
      <w:lvlText w:val="%5)"/>
      <w:lvlJc w:val="left"/>
      <w:pPr>
        <w:tabs>
          <w:tab w:val="left" w:pos="2520"/>
        </w:tabs>
        <w:ind w:left="2519" w:hanging="419"/>
      </w:pPr>
    </w:lvl>
    <w:lvl w:ilvl="5">
      <w:start w:val="1"/>
      <w:numFmt w:val="lowerRoman"/>
      <w:lvlText w:val="%6."/>
      <w:lvlJc w:val="right"/>
      <w:pPr>
        <w:tabs>
          <w:tab w:val="left" w:pos="2940"/>
        </w:tabs>
        <w:ind w:left="2939" w:hanging="419"/>
      </w:pPr>
    </w:lvl>
    <w:lvl w:ilvl="6">
      <w:start w:val="1"/>
      <w:numFmt w:val="decimal"/>
      <w:lvlText w:val="%7."/>
      <w:lvlJc w:val="left"/>
      <w:pPr>
        <w:tabs>
          <w:tab w:val="left" w:pos="3360"/>
        </w:tabs>
        <w:ind w:left="3359" w:hanging="419"/>
      </w:pPr>
    </w:lvl>
    <w:lvl w:ilvl="7">
      <w:start w:val="1"/>
      <w:numFmt w:val="lowerLetter"/>
      <w:lvlText w:val="%8)"/>
      <w:lvlJc w:val="left"/>
      <w:pPr>
        <w:tabs>
          <w:tab w:val="left" w:pos="3780"/>
        </w:tabs>
        <w:ind w:left="3779" w:hanging="419"/>
      </w:pPr>
    </w:lvl>
    <w:lvl w:ilvl="8">
      <w:start w:val="1"/>
      <w:numFmt w:val="lowerRoman"/>
      <w:lvlText w:val="%9."/>
      <w:lvlJc w:val="right"/>
      <w:pPr>
        <w:tabs>
          <w:tab w:val="left" w:pos="4200"/>
        </w:tabs>
        <w:ind w:left="4199" w:hanging="419"/>
      </w:pPr>
    </w:lvl>
  </w:abstractNum>
  <w:abstractNum w:abstractNumId="11">
    <w:nsid w:val="3C0C5947"/>
    <w:multiLevelType w:val="multilevel"/>
    <w:tmpl w:val="3C0C5947"/>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lvl>
    <w:lvl w:ilvl="4">
      <w:start w:val="1"/>
      <w:numFmt w:val="lowerLetter"/>
      <w:lvlText w:val="%5)"/>
      <w:lvlJc w:val="left"/>
      <w:pPr>
        <w:tabs>
          <w:tab w:val="left" w:pos="2520"/>
        </w:tabs>
        <w:ind w:left="2519" w:hanging="419"/>
      </w:pPr>
    </w:lvl>
    <w:lvl w:ilvl="5">
      <w:start w:val="1"/>
      <w:numFmt w:val="lowerRoman"/>
      <w:lvlText w:val="%6."/>
      <w:lvlJc w:val="right"/>
      <w:pPr>
        <w:tabs>
          <w:tab w:val="left" w:pos="2940"/>
        </w:tabs>
        <w:ind w:left="2939" w:hanging="419"/>
      </w:pPr>
    </w:lvl>
    <w:lvl w:ilvl="6">
      <w:start w:val="1"/>
      <w:numFmt w:val="decimal"/>
      <w:lvlText w:val="%7."/>
      <w:lvlJc w:val="left"/>
      <w:pPr>
        <w:tabs>
          <w:tab w:val="left" w:pos="3360"/>
        </w:tabs>
        <w:ind w:left="3359" w:hanging="419"/>
      </w:pPr>
    </w:lvl>
    <w:lvl w:ilvl="7">
      <w:start w:val="1"/>
      <w:numFmt w:val="lowerLetter"/>
      <w:lvlText w:val="%8)"/>
      <w:lvlJc w:val="left"/>
      <w:pPr>
        <w:tabs>
          <w:tab w:val="left" w:pos="3780"/>
        </w:tabs>
        <w:ind w:left="3779" w:hanging="419"/>
      </w:pPr>
    </w:lvl>
    <w:lvl w:ilvl="8">
      <w:start w:val="1"/>
      <w:numFmt w:val="lowerRoman"/>
      <w:lvlText w:val="%9."/>
      <w:lvlJc w:val="right"/>
      <w:pPr>
        <w:tabs>
          <w:tab w:val="left" w:pos="4200"/>
        </w:tabs>
        <w:ind w:left="4199" w:hanging="419"/>
      </w:pPr>
    </w:lvl>
  </w:abstractNum>
  <w:abstractNum w:abstractNumId="12">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3">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4"/>
      <w:lvlText w:val="%1"/>
      <w:lvlJc w:val="left"/>
      <w:pPr>
        <w:ind w:left="420" w:hanging="420"/>
      </w:pPr>
      <w:rPr>
        <w:rFonts w:hint="eastAsia"/>
      </w:rPr>
    </w:lvl>
    <w:lvl w:ilvl="1">
      <w:start w:val="1"/>
      <w:numFmt w:val="decimal"/>
      <w:pStyle w:val="af5"/>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6">
    <w:nsid w:val="4E1C60CA"/>
    <w:multiLevelType w:val="multilevel"/>
    <w:tmpl w:val="4E1C60CA"/>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557C2AF5"/>
    <w:multiLevelType w:val="multilevel"/>
    <w:tmpl w:val="557C2AF5"/>
    <w:lvl w:ilvl="0">
      <w:start w:val="1"/>
      <w:numFmt w:val="decimal"/>
      <w:pStyle w:val="af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nsid w:val="5603797C"/>
    <w:multiLevelType w:val="multilevel"/>
    <w:tmpl w:val="5603797C"/>
    <w:lvl w:ilvl="0">
      <w:start w:val="1"/>
      <w:numFmt w:val="upperLetter"/>
      <w:pStyle w:val="af8"/>
      <w:suff w:val="space"/>
      <w:lvlText w:val="%1"/>
      <w:lvlJc w:val="left"/>
      <w:pPr>
        <w:ind w:left="425" w:hanging="425"/>
      </w:pPr>
      <w:rPr>
        <w:rFonts w:hint="eastAsia"/>
      </w:rPr>
    </w:lvl>
    <w:lvl w:ilvl="1">
      <w:start w:val="1"/>
      <w:numFmt w:val="decimal"/>
      <w:pStyle w:val="af9"/>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60B55DC2"/>
    <w:multiLevelType w:val="multilevel"/>
    <w:tmpl w:val="60B55DC2"/>
    <w:lvl w:ilvl="0">
      <w:start w:val="1"/>
      <w:numFmt w:val="upperLetter"/>
      <w:pStyle w:val="afa"/>
      <w:lvlText w:val="%1"/>
      <w:lvlJc w:val="left"/>
      <w:pPr>
        <w:tabs>
          <w:tab w:val="left" w:pos="0"/>
        </w:tabs>
        <w:ind w:left="0" w:hanging="425"/>
      </w:pPr>
      <w:rPr>
        <w:rFonts w:hint="eastAsia"/>
      </w:rPr>
    </w:lvl>
    <w:lvl w:ilvl="1">
      <w:start w:val="1"/>
      <w:numFmt w:val="decimal"/>
      <w:pStyle w:val="af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0">
    <w:nsid w:val="646260FA"/>
    <w:multiLevelType w:val="multilevel"/>
    <w:tmpl w:val="646260FA"/>
    <w:lvl w:ilvl="0">
      <w:start w:val="1"/>
      <w:numFmt w:val="decimal"/>
      <w:pStyle w:val="af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1">
    <w:nsid w:val="657D3FBC"/>
    <w:multiLevelType w:val="multilevel"/>
    <w:tmpl w:val="657D3FBC"/>
    <w:lvl w:ilvl="0">
      <w:start w:val="1"/>
      <w:numFmt w:val="upperLetter"/>
      <w:pStyle w:val="afd"/>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e"/>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
      <w:suff w:val="nothing"/>
      <w:lvlText w:val="%1.%2.%3　"/>
      <w:lvlJc w:val="left"/>
      <w:pPr>
        <w:ind w:left="0" w:firstLine="0"/>
      </w:pPr>
      <w:rPr>
        <w:rFonts w:ascii="黑体" w:eastAsia="黑体" w:hAnsi="Times New Roman" w:hint="eastAsia"/>
        <w:b w:val="0"/>
        <w:i w:val="0"/>
        <w:sz w:val="21"/>
      </w:rPr>
    </w:lvl>
    <w:lvl w:ilvl="3">
      <w:start w:val="1"/>
      <w:numFmt w:val="decimal"/>
      <w:pStyle w:val="aff0"/>
      <w:suff w:val="nothing"/>
      <w:lvlText w:val="%1.%2.%3.%4　"/>
      <w:lvlJc w:val="left"/>
      <w:pPr>
        <w:ind w:left="0" w:firstLine="0"/>
      </w:pPr>
      <w:rPr>
        <w:rFonts w:ascii="黑体" w:eastAsia="黑体" w:hAnsi="Times New Roman" w:hint="eastAsia"/>
        <w:b w:val="0"/>
        <w:i w:val="0"/>
        <w:sz w:val="21"/>
      </w:rPr>
    </w:lvl>
    <w:lvl w:ilvl="4">
      <w:start w:val="1"/>
      <w:numFmt w:val="decimal"/>
      <w:pStyle w:val="aff1"/>
      <w:suff w:val="nothing"/>
      <w:lvlText w:val="%1.%2.%3.%4.%5　"/>
      <w:lvlJc w:val="left"/>
      <w:pPr>
        <w:ind w:left="0" w:firstLine="0"/>
      </w:pPr>
      <w:rPr>
        <w:rFonts w:ascii="黑体" w:eastAsia="黑体" w:hAnsi="Times New Roman" w:hint="eastAsia"/>
        <w:b w:val="0"/>
        <w:i w:val="0"/>
        <w:sz w:val="21"/>
      </w:rPr>
    </w:lvl>
    <w:lvl w:ilvl="5">
      <w:start w:val="1"/>
      <w:numFmt w:val="decimal"/>
      <w:pStyle w:val="aff2"/>
      <w:suff w:val="nothing"/>
      <w:lvlText w:val="%1.%2.%3.%4.%5.%6　"/>
      <w:lvlJc w:val="left"/>
      <w:pPr>
        <w:ind w:left="0" w:firstLine="0"/>
      </w:pPr>
      <w:rPr>
        <w:rFonts w:ascii="黑体" w:eastAsia="黑体" w:hAnsi="Times New Roman" w:hint="eastAsia"/>
        <w:b w:val="0"/>
        <w:i w:val="0"/>
        <w:sz w:val="21"/>
      </w:rPr>
    </w:lvl>
    <w:lvl w:ilvl="6">
      <w:start w:val="1"/>
      <w:numFmt w:val="decimal"/>
      <w:pStyle w:val="af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4"/>
      <w:suff w:val="nothing"/>
      <w:lvlText w:val="%1%2　"/>
      <w:lvlJc w:val="left"/>
      <w:pPr>
        <w:ind w:left="0" w:firstLine="0"/>
      </w:pPr>
    </w:lvl>
    <w:lvl w:ilvl="2">
      <w:start w:val="1"/>
      <w:numFmt w:val="decimal"/>
      <w:pStyle w:val="aff5"/>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6"/>
      <w:suff w:val="nothing"/>
      <w:lvlText w:val="%1%2.%3.%4　"/>
      <w:lvlJc w:val="left"/>
      <w:pPr>
        <w:ind w:left="567" w:firstLine="0"/>
      </w:pPr>
    </w:lvl>
    <w:lvl w:ilvl="4">
      <w:start w:val="1"/>
      <w:numFmt w:val="decimal"/>
      <w:pStyle w:val="aff7"/>
      <w:suff w:val="nothing"/>
      <w:lvlText w:val="%1%2.%3.%4.%5　"/>
      <w:lvlJc w:val="left"/>
      <w:pPr>
        <w:ind w:left="0" w:firstLine="0"/>
      </w:p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3">
    <w:nsid w:val="6D6C07CD"/>
    <w:multiLevelType w:val="multilevel"/>
    <w:tmpl w:val="6D6C07CD"/>
    <w:lvl w:ilvl="0">
      <w:start w:val="1"/>
      <w:numFmt w:val="lowerLetter"/>
      <w:pStyle w:val="aff9"/>
      <w:lvlText w:val="%1)"/>
      <w:lvlJc w:val="left"/>
      <w:pPr>
        <w:tabs>
          <w:tab w:val="left" w:pos="839"/>
        </w:tabs>
        <w:ind w:left="839" w:hanging="419"/>
      </w:pPr>
      <w:rPr>
        <w:rFonts w:ascii="宋体" w:eastAsia="宋体" w:hint="eastAsia"/>
        <w:b w:val="0"/>
        <w:i w:val="0"/>
        <w:sz w:val="21"/>
      </w:rPr>
    </w:lvl>
    <w:lvl w:ilvl="1">
      <w:start w:val="1"/>
      <w:numFmt w:val="decimal"/>
      <w:pStyle w:val="af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4">
    <w:nsid w:val="6DBF04F4"/>
    <w:multiLevelType w:val="multilevel"/>
    <w:tmpl w:val="6DBF04F4"/>
    <w:lvl w:ilvl="0">
      <w:start w:val="1"/>
      <w:numFmt w:val="none"/>
      <w:pStyle w:val="af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2"/>
  </w:num>
  <w:num w:numId="2">
    <w:abstractNumId w:val="2"/>
  </w:num>
  <w:num w:numId="3">
    <w:abstractNumId w:val="9"/>
  </w:num>
  <w:num w:numId="4">
    <w:abstractNumId w:val="6"/>
  </w:num>
  <w:num w:numId="5">
    <w:abstractNumId w:val="15"/>
  </w:num>
  <w:num w:numId="6">
    <w:abstractNumId w:val="3"/>
  </w:num>
  <w:num w:numId="7">
    <w:abstractNumId w:val="13"/>
  </w:num>
  <w:num w:numId="8">
    <w:abstractNumId w:val="0"/>
  </w:num>
  <w:num w:numId="9">
    <w:abstractNumId w:val="5"/>
  </w:num>
  <w:num w:numId="10">
    <w:abstractNumId w:val="21"/>
  </w:num>
  <w:num w:numId="11">
    <w:abstractNumId w:val="19"/>
  </w:num>
  <w:num w:numId="12">
    <w:abstractNumId w:val="17"/>
  </w:num>
  <w:num w:numId="13">
    <w:abstractNumId w:val="23"/>
  </w:num>
  <w:num w:numId="14">
    <w:abstractNumId w:val="8"/>
  </w:num>
  <w:num w:numId="15">
    <w:abstractNumId w:val="4"/>
  </w:num>
  <w:num w:numId="16">
    <w:abstractNumId w:val="20"/>
  </w:num>
  <w:num w:numId="17">
    <w:abstractNumId w:val="1"/>
  </w:num>
  <w:num w:numId="18">
    <w:abstractNumId w:val="22"/>
  </w:num>
  <w:num w:numId="19">
    <w:abstractNumId w:val="24"/>
  </w:num>
  <w:num w:numId="20">
    <w:abstractNumId w:val="14"/>
  </w:num>
  <w:num w:numId="21">
    <w:abstractNumId w:val="18"/>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ZTUwZDUyZDY3NjQ0YzBhZTlmOGFhMDZjZDFiMDcifQ=="/>
  </w:docVars>
  <w:rsids>
    <w:rsidRoot w:val="64DF0748"/>
    <w:rsid w:val="00000244"/>
    <w:rsid w:val="0000185F"/>
    <w:rsid w:val="0000586F"/>
    <w:rsid w:val="00013D86"/>
    <w:rsid w:val="00013E02"/>
    <w:rsid w:val="0002143C"/>
    <w:rsid w:val="00025A65"/>
    <w:rsid w:val="00025A6D"/>
    <w:rsid w:val="00026C31"/>
    <w:rsid w:val="00027280"/>
    <w:rsid w:val="000320A7"/>
    <w:rsid w:val="0003281C"/>
    <w:rsid w:val="00033914"/>
    <w:rsid w:val="00035925"/>
    <w:rsid w:val="00067CDF"/>
    <w:rsid w:val="00074FBE"/>
    <w:rsid w:val="00075229"/>
    <w:rsid w:val="00080347"/>
    <w:rsid w:val="00082BE5"/>
    <w:rsid w:val="00083A09"/>
    <w:rsid w:val="0009005E"/>
    <w:rsid w:val="000919FF"/>
    <w:rsid w:val="00092857"/>
    <w:rsid w:val="00093CDD"/>
    <w:rsid w:val="000A1C0A"/>
    <w:rsid w:val="000A20A9"/>
    <w:rsid w:val="000A48B1"/>
    <w:rsid w:val="000B3143"/>
    <w:rsid w:val="000B39FF"/>
    <w:rsid w:val="000C6B05"/>
    <w:rsid w:val="000C6DD6"/>
    <w:rsid w:val="000C73D4"/>
    <w:rsid w:val="000D3D4C"/>
    <w:rsid w:val="000D4F51"/>
    <w:rsid w:val="000D718B"/>
    <w:rsid w:val="000E0C46"/>
    <w:rsid w:val="000F030C"/>
    <w:rsid w:val="000F129C"/>
    <w:rsid w:val="000F1BA7"/>
    <w:rsid w:val="000F66F4"/>
    <w:rsid w:val="000F792A"/>
    <w:rsid w:val="000F7DBA"/>
    <w:rsid w:val="001056DE"/>
    <w:rsid w:val="001124C0"/>
    <w:rsid w:val="00123D90"/>
    <w:rsid w:val="0013175F"/>
    <w:rsid w:val="00132484"/>
    <w:rsid w:val="00133898"/>
    <w:rsid w:val="00144D6F"/>
    <w:rsid w:val="001512B4"/>
    <w:rsid w:val="001620A5"/>
    <w:rsid w:val="00163918"/>
    <w:rsid w:val="00163997"/>
    <w:rsid w:val="00164E53"/>
    <w:rsid w:val="0016699D"/>
    <w:rsid w:val="00175159"/>
    <w:rsid w:val="001755A4"/>
    <w:rsid w:val="00176208"/>
    <w:rsid w:val="0018211B"/>
    <w:rsid w:val="001840D3"/>
    <w:rsid w:val="001900F8"/>
    <w:rsid w:val="001902D9"/>
    <w:rsid w:val="00191258"/>
    <w:rsid w:val="0019188A"/>
    <w:rsid w:val="00192680"/>
    <w:rsid w:val="00193037"/>
    <w:rsid w:val="00193A2C"/>
    <w:rsid w:val="001A288E"/>
    <w:rsid w:val="001A486D"/>
    <w:rsid w:val="001B2806"/>
    <w:rsid w:val="001B6DC2"/>
    <w:rsid w:val="001C149C"/>
    <w:rsid w:val="001C21AC"/>
    <w:rsid w:val="001C47BA"/>
    <w:rsid w:val="001C59EA"/>
    <w:rsid w:val="001D406C"/>
    <w:rsid w:val="001D41EE"/>
    <w:rsid w:val="001E0380"/>
    <w:rsid w:val="001E13B1"/>
    <w:rsid w:val="001E75E2"/>
    <w:rsid w:val="001F3A19"/>
    <w:rsid w:val="00225E10"/>
    <w:rsid w:val="00234467"/>
    <w:rsid w:val="002372E5"/>
    <w:rsid w:val="00237D8D"/>
    <w:rsid w:val="00241DA2"/>
    <w:rsid w:val="00247FEE"/>
    <w:rsid w:val="00250E7D"/>
    <w:rsid w:val="002565D5"/>
    <w:rsid w:val="002622C0"/>
    <w:rsid w:val="00271795"/>
    <w:rsid w:val="002778AE"/>
    <w:rsid w:val="00281C9C"/>
    <w:rsid w:val="0028269A"/>
    <w:rsid w:val="00283590"/>
    <w:rsid w:val="00286973"/>
    <w:rsid w:val="00294E70"/>
    <w:rsid w:val="002A1924"/>
    <w:rsid w:val="002A7420"/>
    <w:rsid w:val="002B0F12"/>
    <w:rsid w:val="002B1308"/>
    <w:rsid w:val="002B4554"/>
    <w:rsid w:val="002C35CD"/>
    <w:rsid w:val="002C72D8"/>
    <w:rsid w:val="002C75F1"/>
    <w:rsid w:val="002D11FA"/>
    <w:rsid w:val="002E0DDF"/>
    <w:rsid w:val="002E2906"/>
    <w:rsid w:val="002E5635"/>
    <w:rsid w:val="002E64C3"/>
    <w:rsid w:val="002E6A2C"/>
    <w:rsid w:val="002F0095"/>
    <w:rsid w:val="002F009C"/>
    <w:rsid w:val="002F1D8C"/>
    <w:rsid w:val="002F21DA"/>
    <w:rsid w:val="002F361D"/>
    <w:rsid w:val="00301F39"/>
    <w:rsid w:val="00316548"/>
    <w:rsid w:val="00325926"/>
    <w:rsid w:val="00325BD6"/>
    <w:rsid w:val="00327A8A"/>
    <w:rsid w:val="00333E95"/>
    <w:rsid w:val="00336610"/>
    <w:rsid w:val="00343F73"/>
    <w:rsid w:val="00345060"/>
    <w:rsid w:val="0034549C"/>
    <w:rsid w:val="00350166"/>
    <w:rsid w:val="00351FFE"/>
    <w:rsid w:val="00352C09"/>
    <w:rsid w:val="0035323B"/>
    <w:rsid w:val="003609D2"/>
    <w:rsid w:val="00363107"/>
    <w:rsid w:val="00363F22"/>
    <w:rsid w:val="00375564"/>
    <w:rsid w:val="00383191"/>
    <w:rsid w:val="00386DED"/>
    <w:rsid w:val="003912E7"/>
    <w:rsid w:val="00393947"/>
    <w:rsid w:val="00394FEE"/>
    <w:rsid w:val="003A2275"/>
    <w:rsid w:val="003A6A4F"/>
    <w:rsid w:val="003A7088"/>
    <w:rsid w:val="003B00DF"/>
    <w:rsid w:val="003B1275"/>
    <w:rsid w:val="003B1778"/>
    <w:rsid w:val="003C11CB"/>
    <w:rsid w:val="003C75F3"/>
    <w:rsid w:val="003C78A3"/>
    <w:rsid w:val="003D291A"/>
    <w:rsid w:val="003D5D1E"/>
    <w:rsid w:val="003E1867"/>
    <w:rsid w:val="003E5729"/>
    <w:rsid w:val="003F143C"/>
    <w:rsid w:val="003F4899"/>
    <w:rsid w:val="003F4EE0"/>
    <w:rsid w:val="00402153"/>
    <w:rsid w:val="00402FC1"/>
    <w:rsid w:val="004043D4"/>
    <w:rsid w:val="00416B81"/>
    <w:rsid w:val="00425082"/>
    <w:rsid w:val="004319D9"/>
    <w:rsid w:val="00431DEB"/>
    <w:rsid w:val="00437C36"/>
    <w:rsid w:val="00441833"/>
    <w:rsid w:val="00446B29"/>
    <w:rsid w:val="00453F9A"/>
    <w:rsid w:val="0046466A"/>
    <w:rsid w:val="0046719E"/>
    <w:rsid w:val="00471E91"/>
    <w:rsid w:val="00474675"/>
    <w:rsid w:val="0047470C"/>
    <w:rsid w:val="004816DA"/>
    <w:rsid w:val="004849DD"/>
    <w:rsid w:val="00487105"/>
    <w:rsid w:val="004A35F9"/>
    <w:rsid w:val="004A37BC"/>
    <w:rsid w:val="004A5C6D"/>
    <w:rsid w:val="004A5E86"/>
    <w:rsid w:val="004B24C1"/>
    <w:rsid w:val="004B47E1"/>
    <w:rsid w:val="004C292F"/>
    <w:rsid w:val="004D2113"/>
    <w:rsid w:val="004F73AE"/>
    <w:rsid w:val="004F7404"/>
    <w:rsid w:val="00502305"/>
    <w:rsid w:val="00505D51"/>
    <w:rsid w:val="00510280"/>
    <w:rsid w:val="00511B2A"/>
    <w:rsid w:val="00513D73"/>
    <w:rsid w:val="00514563"/>
    <w:rsid w:val="00514A43"/>
    <w:rsid w:val="00516980"/>
    <w:rsid w:val="005174E5"/>
    <w:rsid w:val="00522393"/>
    <w:rsid w:val="00522620"/>
    <w:rsid w:val="00525656"/>
    <w:rsid w:val="00525D6E"/>
    <w:rsid w:val="005266B0"/>
    <w:rsid w:val="00534C02"/>
    <w:rsid w:val="00540BBE"/>
    <w:rsid w:val="00541CA3"/>
    <w:rsid w:val="0054264B"/>
    <w:rsid w:val="00543786"/>
    <w:rsid w:val="005509B1"/>
    <w:rsid w:val="005533D7"/>
    <w:rsid w:val="00554A94"/>
    <w:rsid w:val="00565CAD"/>
    <w:rsid w:val="005703DE"/>
    <w:rsid w:val="00572B07"/>
    <w:rsid w:val="00576D8E"/>
    <w:rsid w:val="0058268A"/>
    <w:rsid w:val="0058464E"/>
    <w:rsid w:val="005A01CB"/>
    <w:rsid w:val="005A1329"/>
    <w:rsid w:val="005A58FF"/>
    <w:rsid w:val="005A5EAF"/>
    <w:rsid w:val="005A64C0"/>
    <w:rsid w:val="005B1F41"/>
    <w:rsid w:val="005B3C11"/>
    <w:rsid w:val="005C1C28"/>
    <w:rsid w:val="005C6DB5"/>
    <w:rsid w:val="005D47E3"/>
    <w:rsid w:val="005E19E7"/>
    <w:rsid w:val="0060683A"/>
    <w:rsid w:val="00616F89"/>
    <w:rsid w:val="0061716C"/>
    <w:rsid w:val="006243A1"/>
    <w:rsid w:val="00631127"/>
    <w:rsid w:val="00632E56"/>
    <w:rsid w:val="00635CBA"/>
    <w:rsid w:val="0064338B"/>
    <w:rsid w:val="00646542"/>
    <w:rsid w:val="006504F4"/>
    <w:rsid w:val="00654BC9"/>
    <w:rsid w:val="006552FD"/>
    <w:rsid w:val="00657F17"/>
    <w:rsid w:val="00663AF3"/>
    <w:rsid w:val="00666B6C"/>
    <w:rsid w:val="00682682"/>
    <w:rsid w:val="00682702"/>
    <w:rsid w:val="00692368"/>
    <w:rsid w:val="006A2B21"/>
    <w:rsid w:val="006A2EBC"/>
    <w:rsid w:val="006A5EA0"/>
    <w:rsid w:val="006A783B"/>
    <w:rsid w:val="006A7B33"/>
    <w:rsid w:val="006B390E"/>
    <w:rsid w:val="006B4E13"/>
    <w:rsid w:val="006B75DD"/>
    <w:rsid w:val="006C67E0"/>
    <w:rsid w:val="006C753E"/>
    <w:rsid w:val="006C7ABA"/>
    <w:rsid w:val="006D0D60"/>
    <w:rsid w:val="006D1122"/>
    <w:rsid w:val="006D3C00"/>
    <w:rsid w:val="006E3675"/>
    <w:rsid w:val="006E4A7F"/>
    <w:rsid w:val="00700C11"/>
    <w:rsid w:val="00701600"/>
    <w:rsid w:val="00702FB2"/>
    <w:rsid w:val="00704DF6"/>
    <w:rsid w:val="0070651C"/>
    <w:rsid w:val="007132A3"/>
    <w:rsid w:val="007150E7"/>
    <w:rsid w:val="00716421"/>
    <w:rsid w:val="00724EFB"/>
    <w:rsid w:val="007305EE"/>
    <w:rsid w:val="007350FD"/>
    <w:rsid w:val="007359AE"/>
    <w:rsid w:val="007419C3"/>
    <w:rsid w:val="007467A7"/>
    <w:rsid w:val="007469DD"/>
    <w:rsid w:val="0074741B"/>
    <w:rsid w:val="0074759E"/>
    <w:rsid w:val="007478EA"/>
    <w:rsid w:val="0075415C"/>
    <w:rsid w:val="00763502"/>
    <w:rsid w:val="00775DC9"/>
    <w:rsid w:val="007913AB"/>
    <w:rsid w:val="007914F7"/>
    <w:rsid w:val="007B1625"/>
    <w:rsid w:val="007B706E"/>
    <w:rsid w:val="007B71EB"/>
    <w:rsid w:val="007C6205"/>
    <w:rsid w:val="007C686A"/>
    <w:rsid w:val="007C728E"/>
    <w:rsid w:val="007D2C53"/>
    <w:rsid w:val="007D3D60"/>
    <w:rsid w:val="007E1980"/>
    <w:rsid w:val="007E1A88"/>
    <w:rsid w:val="007E4B76"/>
    <w:rsid w:val="007E5EA8"/>
    <w:rsid w:val="007F0CF1"/>
    <w:rsid w:val="007F12A5"/>
    <w:rsid w:val="007F4CF1"/>
    <w:rsid w:val="007F758D"/>
    <w:rsid w:val="007F7D52"/>
    <w:rsid w:val="00804EF1"/>
    <w:rsid w:val="0080654C"/>
    <w:rsid w:val="008071C6"/>
    <w:rsid w:val="00816543"/>
    <w:rsid w:val="00817A00"/>
    <w:rsid w:val="00820023"/>
    <w:rsid w:val="00835DB3"/>
    <w:rsid w:val="0083617B"/>
    <w:rsid w:val="008371BD"/>
    <w:rsid w:val="008504A8"/>
    <w:rsid w:val="0085282E"/>
    <w:rsid w:val="00860118"/>
    <w:rsid w:val="0087198C"/>
    <w:rsid w:val="00872757"/>
    <w:rsid w:val="00872C1F"/>
    <w:rsid w:val="00873B42"/>
    <w:rsid w:val="008856D8"/>
    <w:rsid w:val="00892E82"/>
    <w:rsid w:val="008A0C0C"/>
    <w:rsid w:val="008C01C4"/>
    <w:rsid w:val="008C1B58"/>
    <w:rsid w:val="008C39AE"/>
    <w:rsid w:val="008C590D"/>
    <w:rsid w:val="008E031B"/>
    <w:rsid w:val="008E7029"/>
    <w:rsid w:val="008E7C73"/>
    <w:rsid w:val="008E7EF6"/>
    <w:rsid w:val="008F1F98"/>
    <w:rsid w:val="008F6758"/>
    <w:rsid w:val="009040DD"/>
    <w:rsid w:val="00905B47"/>
    <w:rsid w:val="0091331C"/>
    <w:rsid w:val="009279DE"/>
    <w:rsid w:val="00927C5C"/>
    <w:rsid w:val="00930116"/>
    <w:rsid w:val="00930D99"/>
    <w:rsid w:val="0094212C"/>
    <w:rsid w:val="00942C78"/>
    <w:rsid w:val="00954689"/>
    <w:rsid w:val="00956EED"/>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1D3E"/>
    <w:rsid w:val="009B2ADB"/>
    <w:rsid w:val="009B603A"/>
    <w:rsid w:val="009C2D0E"/>
    <w:rsid w:val="009C3DAC"/>
    <w:rsid w:val="009C42E0"/>
    <w:rsid w:val="009D5362"/>
    <w:rsid w:val="009E1415"/>
    <w:rsid w:val="009E6116"/>
    <w:rsid w:val="00A02E43"/>
    <w:rsid w:val="00A065F9"/>
    <w:rsid w:val="00A07F34"/>
    <w:rsid w:val="00A12AA8"/>
    <w:rsid w:val="00A205F0"/>
    <w:rsid w:val="00A22154"/>
    <w:rsid w:val="00A25C38"/>
    <w:rsid w:val="00A352FA"/>
    <w:rsid w:val="00A36BBE"/>
    <w:rsid w:val="00A41639"/>
    <w:rsid w:val="00A4307A"/>
    <w:rsid w:val="00A47EBB"/>
    <w:rsid w:val="00A51CDD"/>
    <w:rsid w:val="00A636B5"/>
    <w:rsid w:val="00A6730D"/>
    <w:rsid w:val="00A71625"/>
    <w:rsid w:val="00A71B9B"/>
    <w:rsid w:val="00A751C7"/>
    <w:rsid w:val="00A87844"/>
    <w:rsid w:val="00AA038C"/>
    <w:rsid w:val="00AA7A09"/>
    <w:rsid w:val="00AB3B50"/>
    <w:rsid w:val="00AC05B1"/>
    <w:rsid w:val="00AD356C"/>
    <w:rsid w:val="00AD3EFE"/>
    <w:rsid w:val="00AE2914"/>
    <w:rsid w:val="00AE6D15"/>
    <w:rsid w:val="00B04182"/>
    <w:rsid w:val="00B07AE3"/>
    <w:rsid w:val="00B11430"/>
    <w:rsid w:val="00B22745"/>
    <w:rsid w:val="00B3041F"/>
    <w:rsid w:val="00B33F80"/>
    <w:rsid w:val="00B353EB"/>
    <w:rsid w:val="00B439C4"/>
    <w:rsid w:val="00B4535E"/>
    <w:rsid w:val="00B52A8C"/>
    <w:rsid w:val="00B636A8"/>
    <w:rsid w:val="00B665C6"/>
    <w:rsid w:val="00B805AF"/>
    <w:rsid w:val="00B82E2E"/>
    <w:rsid w:val="00B869EC"/>
    <w:rsid w:val="00B93167"/>
    <w:rsid w:val="00B9397A"/>
    <w:rsid w:val="00B9633D"/>
    <w:rsid w:val="00BA2EBE"/>
    <w:rsid w:val="00BA6C3B"/>
    <w:rsid w:val="00BB0F28"/>
    <w:rsid w:val="00BB458A"/>
    <w:rsid w:val="00BB4B98"/>
    <w:rsid w:val="00BC5D4E"/>
    <w:rsid w:val="00BD00D3"/>
    <w:rsid w:val="00BD1659"/>
    <w:rsid w:val="00BD3AA9"/>
    <w:rsid w:val="00BD4A18"/>
    <w:rsid w:val="00BD6DB2"/>
    <w:rsid w:val="00BD7845"/>
    <w:rsid w:val="00BE11CF"/>
    <w:rsid w:val="00BE21AB"/>
    <w:rsid w:val="00BE55CB"/>
    <w:rsid w:val="00BF617A"/>
    <w:rsid w:val="00C0379D"/>
    <w:rsid w:val="00C03931"/>
    <w:rsid w:val="00C05FE3"/>
    <w:rsid w:val="00C14A11"/>
    <w:rsid w:val="00C1585B"/>
    <w:rsid w:val="00C17512"/>
    <w:rsid w:val="00C2136D"/>
    <w:rsid w:val="00C214EE"/>
    <w:rsid w:val="00C2314B"/>
    <w:rsid w:val="00C24971"/>
    <w:rsid w:val="00C26BE5"/>
    <w:rsid w:val="00C26E4D"/>
    <w:rsid w:val="00C27518"/>
    <w:rsid w:val="00C27909"/>
    <w:rsid w:val="00C27B03"/>
    <w:rsid w:val="00C314E1"/>
    <w:rsid w:val="00C34397"/>
    <w:rsid w:val="00C377C5"/>
    <w:rsid w:val="00C4095D"/>
    <w:rsid w:val="00C45032"/>
    <w:rsid w:val="00C55E02"/>
    <w:rsid w:val="00C601D2"/>
    <w:rsid w:val="00C65BCC"/>
    <w:rsid w:val="00C66970"/>
    <w:rsid w:val="00C8691C"/>
    <w:rsid w:val="00CA168A"/>
    <w:rsid w:val="00CA357E"/>
    <w:rsid w:val="00CA44F9"/>
    <w:rsid w:val="00CA4A69"/>
    <w:rsid w:val="00CA65A0"/>
    <w:rsid w:val="00CA6C97"/>
    <w:rsid w:val="00CB4251"/>
    <w:rsid w:val="00CC00FB"/>
    <w:rsid w:val="00CC102B"/>
    <w:rsid w:val="00CC3E0C"/>
    <w:rsid w:val="00CC464C"/>
    <w:rsid w:val="00CC58D3"/>
    <w:rsid w:val="00CC784D"/>
    <w:rsid w:val="00CE4A55"/>
    <w:rsid w:val="00D0337B"/>
    <w:rsid w:val="00D079B2"/>
    <w:rsid w:val="00D114E9"/>
    <w:rsid w:val="00D16FE1"/>
    <w:rsid w:val="00D17911"/>
    <w:rsid w:val="00D21AC8"/>
    <w:rsid w:val="00D241C2"/>
    <w:rsid w:val="00D429C6"/>
    <w:rsid w:val="00D47748"/>
    <w:rsid w:val="00D524EB"/>
    <w:rsid w:val="00D54CC3"/>
    <w:rsid w:val="00D5562E"/>
    <w:rsid w:val="00D6041A"/>
    <w:rsid w:val="00D633EB"/>
    <w:rsid w:val="00D82FF7"/>
    <w:rsid w:val="00D847FE"/>
    <w:rsid w:val="00D964EA"/>
    <w:rsid w:val="00D966D0"/>
    <w:rsid w:val="00DA0C59"/>
    <w:rsid w:val="00DA3991"/>
    <w:rsid w:val="00DB7E6C"/>
    <w:rsid w:val="00DC1535"/>
    <w:rsid w:val="00DD3AFE"/>
    <w:rsid w:val="00DD5A29"/>
    <w:rsid w:val="00DD5D9D"/>
    <w:rsid w:val="00DE2AA6"/>
    <w:rsid w:val="00DE35CB"/>
    <w:rsid w:val="00DE46FA"/>
    <w:rsid w:val="00DF21E9"/>
    <w:rsid w:val="00DF65E4"/>
    <w:rsid w:val="00E00F14"/>
    <w:rsid w:val="00E06386"/>
    <w:rsid w:val="00E14D70"/>
    <w:rsid w:val="00E24EB4"/>
    <w:rsid w:val="00E320ED"/>
    <w:rsid w:val="00E33AFB"/>
    <w:rsid w:val="00E34218"/>
    <w:rsid w:val="00E46282"/>
    <w:rsid w:val="00E5216E"/>
    <w:rsid w:val="00E5382D"/>
    <w:rsid w:val="00E82344"/>
    <w:rsid w:val="00E83672"/>
    <w:rsid w:val="00E84C82"/>
    <w:rsid w:val="00E84D64"/>
    <w:rsid w:val="00E87408"/>
    <w:rsid w:val="00E914C4"/>
    <w:rsid w:val="00E934F5"/>
    <w:rsid w:val="00E96961"/>
    <w:rsid w:val="00EA41EE"/>
    <w:rsid w:val="00EA72EC"/>
    <w:rsid w:val="00EB11CB"/>
    <w:rsid w:val="00EB275A"/>
    <w:rsid w:val="00EB2AB9"/>
    <w:rsid w:val="00EB786A"/>
    <w:rsid w:val="00EC1578"/>
    <w:rsid w:val="00EC1C72"/>
    <w:rsid w:val="00EC3CC9"/>
    <w:rsid w:val="00EC680A"/>
    <w:rsid w:val="00ED095A"/>
    <w:rsid w:val="00EE2BED"/>
    <w:rsid w:val="00EE374B"/>
    <w:rsid w:val="00EF114D"/>
    <w:rsid w:val="00EF5124"/>
    <w:rsid w:val="00F11BB5"/>
    <w:rsid w:val="00F1417B"/>
    <w:rsid w:val="00F30A2E"/>
    <w:rsid w:val="00F320C4"/>
    <w:rsid w:val="00F34B99"/>
    <w:rsid w:val="00F52DAB"/>
    <w:rsid w:val="00F543F0"/>
    <w:rsid w:val="00F81000"/>
    <w:rsid w:val="00F81D29"/>
    <w:rsid w:val="00F91C4D"/>
    <w:rsid w:val="00F92FD9"/>
    <w:rsid w:val="00FA64D0"/>
    <w:rsid w:val="00FA6684"/>
    <w:rsid w:val="00FA731E"/>
    <w:rsid w:val="00FB2B38"/>
    <w:rsid w:val="00FC6358"/>
    <w:rsid w:val="00FD320D"/>
    <w:rsid w:val="00FE1484"/>
    <w:rsid w:val="00FE23DE"/>
    <w:rsid w:val="00FE6A97"/>
    <w:rsid w:val="00FE7FE3"/>
    <w:rsid w:val="00FF1966"/>
    <w:rsid w:val="00FF7F3D"/>
    <w:rsid w:val="010B22B0"/>
    <w:rsid w:val="0234218C"/>
    <w:rsid w:val="025A529E"/>
    <w:rsid w:val="02734690"/>
    <w:rsid w:val="029A7D90"/>
    <w:rsid w:val="0357709F"/>
    <w:rsid w:val="03D33559"/>
    <w:rsid w:val="03F90AE6"/>
    <w:rsid w:val="06723038"/>
    <w:rsid w:val="06D01FD2"/>
    <w:rsid w:val="07752464"/>
    <w:rsid w:val="087B37D1"/>
    <w:rsid w:val="0915090D"/>
    <w:rsid w:val="09B44DFC"/>
    <w:rsid w:val="0B36251A"/>
    <w:rsid w:val="0B4A7BF0"/>
    <w:rsid w:val="0B60199C"/>
    <w:rsid w:val="0BDC31C7"/>
    <w:rsid w:val="0CC04897"/>
    <w:rsid w:val="0D961154"/>
    <w:rsid w:val="0DFF319D"/>
    <w:rsid w:val="0EAD2BF9"/>
    <w:rsid w:val="0EB706E7"/>
    <w:rsid w:val="0ECC0A79"/>
    <w:rsid w:val="0FA97864"/>
    <w:rsid w:val="10120021"/>
    <w:rsid w:val="11F66391"/>
    <w:rsid w:val="127557DC"/>
    <w:rsid w:val="12BC6158"/>
    <w:rsid w:val="12FF3CD8"/>
    <w:rsid w:val="198F6D99"/>
    <w:rsid w:val="19947BE2"/>
    <w:rsid w:val="19BF07EB"/>
    <w:rsid w:val="1AD52AE7"/>
    <w:rsid w:val="1B0342CC"/>
    <w:rsid w:val="1B346F09"/>
    <w:rsid w:val="1B6A5BC3"/>
    <w:rsid w:val="1D8334A3"/>
    <w:rsid w:val="1DA337DA"/>
    <w:rsid w:val="1ECE054C"/>
    <w:rsid w:val="1EE47F71"/>
    <w:rsid w:val="1F120F82"/>
    <w:rsid w:val="224E07AC"/>
    <w:rsid w:val="22915A82"/>
    <w:rsid w:val="24264192"/>
    <w:rsid w:val="258B18E4"/>
    <w:rsid w:val="266A5519"/>
    <w:rsid w:val="266C096C"/>
    <w:rsid w:val="267A53F0"/>
    <w:rsid w:val="275859A0"/>
    <w:rsid w:val="2A1D4C7F"/>
    <w:rsid w:val="2A462DFF"/>
    <w:rsid w:val="2A995D5F"/>
    <w:rsid w:val="2BBE1F87"/>
    <w:rsid w:val="2BCF6555"/>
    <w:rsid w:val="2C393748"/>
    <w:rsid w:val="2C603B96"/>
    <w:rsid w:val="2C7E5D9F"/>
    <w:rsid w:val="2D8075E3"/>
    <w:rsid w:val="2D9172A0"/>
    <w:rsid w:val="2DBE7B63"/>
    <w:rsid w:val="2F302966"/>
    <w:rsid w:val="2F951FCD"/>
    <w:rsid w:val="2FC25B50"/>
    <w:rsid w:val="30562C99"/>
    <w:rsid w:val="311255A5"/>
    <w:rsid w:val="316136A3"/>
    <w:rsid w:val="317C672F"/>
    <w:rsid w:val="3253123E"/>
    <w:rsid w:val="33DE621A"/>
    <w:rsid w:val="34230879"/>
    <w:rsid w:val="34321327"/>
    <w:rsid w:val="34611DF3"/>
    <w:rsid w:val="34EB1585"/>
    <w:rsid w:val="35994399"/>
    <w:rsid w:val="35C0308E"/>
    <w:rsid w:val="35D27D3E"/>
    <w:rsid w:val="39A87391"/>
    <w:rsid w:val="39C259F0"/>
    <w:rsid w:val="3ADA4828"/>
    <w:rsid w:val="3B1503C1"/>
    <w:rsid w:val="3BE63BB7"/>
    <w:rsid w:val="3D4E0F7F"/>
    <w:rsid w:val="3DB72740"/>
    <w:rsid w:val="3EFE69D5"/>
    <w:rsid w:val="3F3D2CE8"/>
    <w:rsid w:val="3F71479A"/>
    <w:rsid w:val="40494752"/>
    <w:rsid w:val="421F5007"/>
    <w:rsid w:val="4309517C"/>
    <w:rsid w:val="43D16FC2"/>
    <w:rsid w:val="44716B9D"/>
    <w:rsid w:val="45357B6A"/>
    <w:rsid w:val="45D870F5"/>
    <w:rsid w:val="4612711F"/>
    <w:rsid w:val="46F53671"/>
    <w:rsid w:val="47021D0D"/>
    <w:rsid w:val="47143F37"/>
    <w:rsid w:val="47BC11DC"/>
    <w:rsid w:val="47D613CB"/>
    <w:rsid w:val="48391B82"/>
    <w:rsid w:val="48755A36"/>
    <w:rsid w:val="4B0324B1"/>
    <w:rsid w:val="4C243294"/>
    <w:rsid w:val="4C2832E3"/>
    <w:rsid w:val="4D0701EE"/>
    <w:rsid w:val="4D4B6B50"/>
    <w:rsid w:val="4DAE5A6A"/>
    <w:rsid w:val="4DD261B0"/>
    <w:rsid w:val="4DE70AF0"/>
    <w:rsid w:val="4E8605FF"/>
    <w:rsid w:val="50915027"/>
    <w:rsid w:val="511D4315"/>
    <w:rsid w:val="51272182"/>
    <w:rsid w:val="51512C38"/>
    <w:rsid w:val="51D27F79"/>
    <w:rsid w:val="520F3161"/>
    <w:rsid w:val="53747B39"/>
    <w:rsid w:val="54D75F01"/>
    <w:rsid w:val="55015561"/>
    <w:rsid w:val="557C733A"/>
    <w:rsid w:val="563D798B"/>
    <w:rsid w:val="56F25EEF"/>
    <w:rsid w:val="57B96C1E"/>
    <w:rsid w:val="582708F3"/>
    <w:rsid w:val="597437C3"/>
    <w:rsid w:val="5A4E6ED3"/>
    <w:rsid w:val="5B2D739D"/>
    <w:rsid w:val="5B4876F8"/>
    <w:rsid w:val="5BCC1553"/>
    <w:rsid w:val="5BD3284D"/>
    <w:rsid w:val="5BFD420E"/>
    <w:rsid w:val="5C875E04"/>
    <w:rsid w:val="5D1A2E2C"/>
    <w:rsid w:val="5D347D3A"/>
    <w:rsid w:val="5D472142"/>
    <w:rsid w:val="5DDE5652"/>
    <w:rsid w:val="603A7C6F"/>
    <w:rsid w:val="620D4DBD"/>
    <w:rsid w:val="64C4402E"/>
    <w:rsid w:val="64DF0748"/>
    <w:rsid w:val="65462E49"/>
    <w:rsid w:val="65D35EE9"/>
    <w:rsid w:val="66273137"/>
    <w:rsid w:val="66FB3677"/>
    <w:rsid w:val="67C97FA3"/>
    <w:rsid w:val="69ED5A98"/>
    <w:rsid w:val="6AD62431"/>
    <w:rsid w:val="6B792DBC"/>
    <w:rsid w:val="6C1B3E73"/>
    <w:rsid w:val="6CCA7D73"/>
    <w:rsid w:val="6D322664"/>
    <w:rsid w:val="6E173A45"/>
    <w:rsid w:val="707B1384"/>
    <w:rsid w:val="70D80585"/>
    <w:rsid w:val="71D51D95"/>
    <w:rsid w:val="72F17497"/>
    <w:rsid w:val="72FA0013"/>
    <w:rsid w:val="733E7ACA"/>
    <w:rsid w:val="73911326"/>
    <w:rsid w:val="748764D8"/>
    <w:rsid w:val="758E56B6"/>
    <w:rsid w:val="75AB6268"/>
    <w:rsid w:val="77E80343"/>
    <w:rsid w:val="78474C8B"/>
    <w:rsid w:val="79555700"/>
    <w:rsid w:val="7B6A318A"/>
    <w:rsid w:val="7C420943"/>
    <w:rsid w:val="7C94044F"/>
    <w:rsid w:val="7CAF6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affd"/>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e">
    <w:name w:val="Default Paragraph Font"/>
    <w:uiPriority w:val="1"/>
    <w:semiHidden/>
    <w:unhideWhenUsed/>
  </w:style>
  <w:style w:type="table" w:default="1" w:styleId="afff">
    <w:name w:val="Normal Table"/>
    <w:uiPriority w:val="99"/>
    <w:semiHidden/>
    <w:unhideWhenUsed/>
    <w:tblPr>
      <w:tblInd w:w="0" w:type="dxa"/>
      <w:tblCellMar>
        <w:top w:w="0" w:type="dxa"/>
        <w:left w:w="108" w:type="dxa"/>
        <w:bottom w:w="0" w:type="dxa"/>
        <w:right w:w="108" w:type="dxa"/>
      </w:tblCellMar>
    </w:tblPr>
  </w:style>
  <w:style w:type="numbering" w:default="1" w:styleId="afff0">
    <w:name w:val="No List"/>
    <w:uiPriority w:val="99"/>
    <w:semiHidden/>
    <w:unhideWhenUsed/>
  </w:style>
  <w:style w:type="paragraph" w:styleId="affd">
    <w:name w:val="Body Text First Indent"/>
    <w:basedOn w:val="afff1"/>
    <w:uiPriority w:val="99"/>
    <w:semiHidden/>
    <w:unhideWhenUsed/>
    <w:qFormat/>
    <w:pPr>
      <w:ind w:firstLineChars="100" w:firstLine="420"/>
    </w:pPr>
  </w:style>
  <w:style w:type="paragraph" w:styleId="afff1">
    <w:name w:val="Body Text"/>
    <w:basedOn w:val="affc"/>
    <w:qFormat/>
    <w:pPr>
      <w:spacing w:after="120"/>
    </w:pPr>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2">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3">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4">
    <w:name w:val="Date"/>
    <w:basedOn w:val="affc"/>
    <w:next w:val="affc"/>
    <w:link w:val="Char"/>
    <w:qFormat/>
    <w:pPr>
      <w:ind w:leftChars="2500" w:left="100"/>
    </w:pPr>
  </w:style>
  <w:style w:type="paragraph" w:styleId="afff5">
    <w:name w:val="endnote text"/>
    <w:basedOn w:val="affc"/>
    <w:semiHidden/>
    <w:qFormat/>
    <w:pPr>
      <w:snapToGrid w:val="0"/>
      <w:jc w:val="left"/>
    </w:pPr>
  </w:style>
  <w:style w:type="paragraph" w:styleId="afff6">
    <w:name w:val="Balloon Text"/>
    <w:basedOn w:val="affc"/>
    <w:link w:val="Char0"/>
    <w:qFormat/>
    <w:rPr>
      <w:rFonts w:ascii="Heiti SC Light" w:eastAsia="Heiti SC Light"/>
      <w:sz w:val="18"/>
      <w:szCs w:val="18"/>
    </w:rPr>
  </w:style>
  <w:style w:type="paragraph" w:styleId="afff7">
    <w:name w:val="footer"/>
    <w:basedOn w:val="affc"/>
    <w:qFormat/>
    <w:pPr>
      <w:snapToGrid w:val="0"/>
      <w:ind w:rightChars="100" w:right="210"/>
      <w:jc w:val="right"/>
    </w:pPr>
    <w:rPr>
      <w:sz w:val="18"/>
      <w:szCs w:val="18"/>
    </w:rPr>
  </w:style>
  <w:style w:type="paragraph" w:styleId="afff8">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9">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a"/>
    <w:qFormat/>
    <w:pPr>
      <w:tabs>
        <w:tab w:val="right" w:leader="dot" w:pos="9299"/>
      </w:tabs>
      <w:jc w:val="left"/>
    </w:pPr>
    <w:rPr>
      <w:rFonts w:ascii="宋体"/>
      <w:szCs w:val="21"/>
    </w:rPr>
  </w:style>
  <w:style w:type="paragraph" w:customStyle="1" w:styleId="afffa">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table" w:styleId="afffb">
    <w:name w:val="Table Grid"/>
    <w:basedOn w:val="afff"/>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e"/>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a"/>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a"/>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a"/>
    <w:next w:val="afffa"/>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a"/>
    <w:qFormat/>
    <w:pPr>
      <w:numPr>
        <w:ilvl w:val="2"/>
      </w:numPr>
      <w:spacing w:before="50" w:after="50"/>
      <w:ind w:left="0"/>
      <w:outlineLvl w:val="3"/>
    </w:pPr>
  </w:style>
  <w:style w:type="paragraph" w:customStyle="1" w:styleId="a6">
    <w:name w:val="一级条标题"/>
    <w:next w:val="afffa"/>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a"/>
    <w:qFormat/>
  </w:style>
  <w:style w:type="paragraph" w:customStyle="1" w:styleId="affffb">
    <w:name w:val="注："/>
    <w:next w:val="afffa"/>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a"/>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a"/>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a"/>
    <w:qFormat/>
    <w:pPr>
      <w:numPr>
        <w:ilvl w:val="5"/>
      </w:numPr>
      <w:outlineLvl w:val="6"/>
    </w:pPr>
  </w:style>
  <w:style w:type="paragraph" w:customStyle="1" w:styleId="a9">
    <w:name w:val="四级条标题"/>
    <w:basedOn w:val="a8"/>
    <w:next w:val="afffa"/>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a"/>
    <w:qFormat/>
    <w:pPr>
      <w:widowControl w:val="0"/>
      <w:ind w:leftChars="200" w:left="840" w:hangingChars="200" w:hanging="420"/>
      <w:jc w:val="both"/>
    </w:pPr>
    <w:rPr>
      <w:rFonts w:ascii="宋体"/>
      <w:sz w:val="18"/>
    </w:rPr>
  </w:style>
  <w:style w:type="paragraph" w:customStyle="1" w:styleId="aff3">
    <w:name w:val="附录五级条标题"/>
    <w:basedOn w:val="aff2"/>
    <w:next w:val="afffa"/>
    <w:qFormat/>
    <w:pPr>
      <w:numPr>
        <w:ilvl w:val="6"/>
      </w:numPr>
      <w:outlineLvl w:val="6"/>
    </w:pPr>
  </w:style>
  <w:style w:type="paragraph" w:customStyle="1" w:styleId="aff2">
    <w:name w:val="附录四级条标题"/>
    <w:basedOn w:val="aff1"/>
    <w:next w:val="afffa"/>
    <w:qFormat/>
    <w:pPr>
      <w:numPr>
        <w:ilvl w:val="5"/>
      </w:numPr>
      <w:outlineLvl w:val="5"/>
    </w:pPr>
  </w:style>
  <w:style w:type="paragraph" w:customStyle="1" w:styleId="aff1">
    <w:name w:val="附录三级条标题"/>
    <w:basedOn w:val="aff0"/>
    <w:next w:val="afffa"/>
    <w:qFormat/>
    <w:pPr>
      <w:numPr>
        <w:ilvl w:val="4"/>
      </w:numPr>
      <w:outlineLvl w:val="4"/>
    </w:pPr>
  </w:style>
  <w:style w:type="paragraph" w:customStyle="1" w:styleId="aff0">
    <w:name w:val="附录二级条标题"/>
    <w:basedOn w:val="affc"/>
    <w:next w:val="afffa"/>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a"/>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a"/>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a"/>
    <w:next w:val="afffa"/>
    <w:qFormat/>
    <w:pPr>
      <w:ind w:firstLineChars="0" w:firstLine="0"/>
      <w:jc w:val="center"/>
    </w:pPr>
    <w:rPr>
      <w:rFonts w:ascii="黑体" w:eastAsia="黑体"/>
    </w:rPr>
  </w:style>
  <w:style w:type="paragraph" w:customStyle="1" w:styleId="affffff">
    <w:name w:val="示例后文字"/>
    <w:basedOn w:val="afffa"/>
    <w:next w:val="afffa"/>
    <w:qFormat/>
    <w:pPr>
      <w:ind w:firstLine="360"/>
    </w:pPr>
    <w:rPr>
      <w:sz w:val="18"/>
    </w:rPr>
  </w:style>
  <w:style w:type="paragraph" w:customStyle="1" w:styleId="afa">
    <w:name w:val="附录表标号"/>
    <w:basedOn w:val="affc"/>
    <w:next w:val="afffa"/>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a"/>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a"/>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a"/>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a"/>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a"/>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a"/>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a"/>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a"/>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a"/>
    <w:next w:val="afffa"/>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e"/>
    <w:link w:val="afff4"/>
    <w:qFormat/>
    <w:rPr>
      <w:kern w:val="2"/>
      <w:sz w:val="21"/>
      <w:szCs w:val="24"/>
    </w:rPr>
  </w:style>
  <w:style w:type="character" w:customStyle="1" w:styleId="Char0">
    <w:name w:val="批注框文本 Char"/>
    <w:basedOn w:val="affe"/>
    <w:link w:val="afff6"/>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affd"/>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e">
    <w:name w:val="Default Paragraph Font"/>
    <w:uiPriority w:val="1"/>
    <w:semiHidden/>
    <w:unhideWhenUsed/>
  </w:style>
  <w:style w:type="table" w:default="1" w:styleId="afff">
    <w:name w:val="Normal Table"/>
    <w:uiPriority w:val="99"/>
    <w:semiHidden/>
    <w:unhideWhenUsed/>
    <w:tblPr>
      <w:tblInd w:w="0" w:type="dxa"/>
      <w:tblCellMar>
        <w:top w:w="0" w:type="dxa"/>
        <w:left w:w="108" w:type="dxa"/>
        <w:bottom w:w="0" w:type="dxa"/>
        <w:right w:w="108" w:type="dxa"/>
      </w:tblCellMar>
    </w:tblPr>
  </w:style>
  <w:style w:type="numbering" w:default="1" w:styleId="afff0">
    <w:name w:val="No List"/>
    <w:uiPriority w:val="99"/>
    <w:semiHidden/>
    <w:unhideWhenUsed/>
  </w:style>
  <w:style w:type="paragraph" w:styleId="affd">
    <w:name w:val="Body Text First Indent"/>
    <w:basedOn w:val="afff1"/>
    <w:uiPriority w:val="99"/>
    <w:semiHidden/>
    <w:unhideWhenUsed/>
    <w:qFormat/>
    <w:pPr>
      <w:ind w:firstLineChars="100" w:firstLine="420"/>
    </w:pPr>
  </w:style>
  <w:style w:type="paragraph" w:styleId="afff1">
    <w:name w:val="Body Text"/>
    <w:basedOn w:val="affc"/>
    <w:qFormat/>
    <w:pPr>
      <w:spacing w:after="120"/>
    </w:pPr>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2">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3">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4">
    <w:name w:val="Date"/>
    <w:basedOn w:val="affc"/>
    <w:next w:val="affc"/>
    <w:link w:val="Char"/>
    <w:qFormat/>
    <w:pPr>
      <w:ind w:leftChars="2500" w:left="100"/>
    </w:pPr>
  </w:style>
  <w:style w:type="paragraph" w:styleId="afff5">
    <w:name w:val="endnote text"/>
    <w:basedOn w:val="affc"/>
    <w:semiHidden/>
    <w:qFormat/>
    <w:pPr>
      <w:snapToGrid w:val="0"/>
      <w:jc w:val="left"/>
    </w:pPr>
  </w:style>
  <w:style w:type="paragraph" w:styleId="afff6">
    <w:name w:val="Balloon Text"/>
    <w:basedOn w:val="affc"/>
    <w:link w:val="Char0"/>
    <w:qFormat/>
    <w:rPr>
      <w:rFonts w:ascii="Heiti SC Light" w:eastAsia="Heiti SC Light"/>
      <w:sz w:val="18"/>
      <w:szCs w:val="18"/>
    </w:rPr>
  </w:style>
  <w:style w:type="paragraph" w:styleId="afff7">
    <w:name w:val="footer"/>
    <w:basedOn w:val="affc"/>
    <w:qFormat/>
    <w:pPr>
      <w:snapToGrid w:val="0"/>
      <w:ind w:rightChars="100" w:right="210"/>
      <w:jc w:val="right"/>
    </w:pPr>
    <w:rPr>
      <w:sz w:val="18"/>
      <w:szCs w:val="18"/>
    </w:rPr>
  </w:style>
  <w:style w:type="paragraph" w:styleId="afff8">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9">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a"/>
    <w:qFormat/>
    <w:pPr>
      <w:tabs>
        <w:tab w:val="right" w:leader="dot" w:pos="9299"/>
      </w:tabs>
      <w:jc w:val="left"/>
    </w:pPr>
    <w:rPr>
      <w:rFonts w:ascii="宋体"/>
      <w:szCs w:val="21"/>
    </w:rPr>
  </w:style>
  <w:style w:type="paragraph" w:customStyle="1" w:styleId="afffa">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table" w:styleId="afffb">
    <w:name w:val="Table Grid"/>
    <w:basedOn w:val="afff"/>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e"/>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a"/>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a"/>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a"/>
    <w:next w:val="afffa"/>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a"/>
    <w:qFormat/>
    <w:pPr>
      <w:numPr>
        <w:ilvl w:val="2"/>
      </w:numPr>
      <w:spacing w:before="50" w:after="50"/>
      <w:ind w:left="0"/>
      <w:outlineLvl w:val="3"/>
    </w:pPr>
  </w:style>
  <w:style w:type="paragraph" w:customStyle="1" w:styleId="a6">
    <w:name w:val="一级条标题"/>
    <w:next w:val="afffa"/>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a"/>
    <w:qFormat/>
  </w:style>
  <w:style w:type="paragraph" w:customStyle="1" w:styleId="affffb">
    <w:name w:val="注："/>
    <w:next w:val="afffa"/>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a"/>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a"/>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a"/>
    <w:qFormat/>
    <w:pPr>
      <w:numPr>
        <w:ilvl w:val="5"/>
      </w:numPr>
      <w:outlineLvl w:val="6"/>
    </w:pPr>
  </w:style>
  <w:style w:type="paragraph" w:customStyle="1" w:styleId="a9">
    <w:name w:val="四级条标题"/>
    <w:basedOn w:val="a8"/>
    <w:next w:val="afffa"/>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a"/>
    <w:qFormat/>
    <w:pPr>
      <w:widowControl w:val="0"/>
      <w:ind w:leftChars="200" w:left="840" w:hangingChars="200" w:hanging="420"/>
      <w:jc w:val="both"/>
    </w:pPr>
    <w:rPr>
      <w:rFonts w:ascii="宋体"/>
      <w:sz w:val="18"/>
    </w:rPr>
  </w:style>
  <w:style w:type="paragraph" w:customStyle="1" w:styleId="aff3">
    <w:name w:val="附录五级条标题"/>
    <w:basedOn w:val="aff2"/>
    <w:next w:val="afffa"/>
    <w:qFormat/>
    <w:pPr>
      <w:numPr>
        <w:ilvl w:val="6"/>
      </w:numPr>
      <w:outlineLvl w:val="6"/>
    </w:pPr>
  </w:style>
  <w:style w:type="paragraph" w:customStyle="1" w:styleId="aff2">
    <w:name w:val="附录四级条标题"/>
    <w:basedOn w:val="aff1"/>
    <w:next w:val="afffa"/>
    <w:qFormat/>
    <w:pPr>
      <w:numPr>
        <w:ilvl w:val="5"/>
      </w:numPr>
      <w:outlineLvl w:val="5"/>
    </w:pPr>
  </w:style>
  <w:style w:type="paragraph" w:customStyle="1" w:styleId="aff1">
    <w:name w:val="附录三级条标题"/>
    <w:basedOn w:val="aff0"/>
    <w:next w:val="afffa"/>
    <w:qFormat/>
    <w:pPr>
      <w:numPr>
        <w:ilvl w:val="4"/>
      </w:numPr>
      <w:outlineLvl w:val="4"/>
    </w:pPr>
  </w:style>
  <w:style w:type="paragraph" w:customStyle="1" w:styleId="aff0">
    <w:name w:val="附录二级条标题"/>
    <w:basedOn w:val="affc"/>
    <w:next w:val="afffa"/>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a"/>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a"/>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a"/>
    <w:next w:val="afffa"/>
    <w:qFormat/>
    <w:pPr>
      <w:ind w:firstLineChars="0" w:firstLine="0"/>
      <w:jc w:val="center"/>
    </w:pPr>
    <w:rPr>
      <w:rFonts w:ascii="黑体" w:eastAsia="黑体"/>
    </w:rPr>
  </w:style>
  <w:style w:type="paragraph" w:customStyle="1" w:styleId="affffff">
    <w:name w:val="示例后文字"/>
    <w:basedOn w:val="afffa"/>
    <w:next w:val="afffa"/>
    <w:qFormat/>
    <w:pPr>
      <w:ind w:firstLine="360"/>
    </w:pPr>
    <w:rPr>
      <w:sz w:val="18"/>
    </w:rPr>
  </w:style>
  <w:style w:type="paragraph" w:customStyle="1" w:styleId="afa">
    <w:name w:val="附录表标号"/>
    <w:basedOn w:val="affc"/>
    <w:next w:val="afffa"/>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a"/>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a"/>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a"/>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a"/>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a"/>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a"/>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a"/>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a"/>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a"/>
    <w:next w:val="afffa"/>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e"/>
    <w:link w:val="afff4"/>
    <w:qFormat/>
    <w:rPr>
      <w:kern w:val="2"/>
      <w:sz w:val="21"/>
      <w:szCs w:val="24"/>
    </w:rPr>
  </w:style>
  <w:style w:type="character" w:customStyle="1" w:styleId="Char0">
    <w:name w:val="批注框文本 Char"/>
    <w:basedOn w:val="affe"/>
    <w:link w:val="afff6"/>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76;&#20134;&#20853;\Desktop\&#26426;&#26500;&#21307;&#20859;&#32467;&#21512;&#26381;&#21153;&#22522;&#26412;&#35268;&#3353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机构医养结合服务基本规范.dot</Template>
  <TotalTime>11</TotalTime>
  <Pages>12</Pages>
  <Words>792</Words>
  <Characters>4521</Characters>
  <Application>Microsoft Office Word</Application>
  <DocSecurity>0</DocSecurity>
  <Lines>37</Lines>
  <Paragraphs>10</Paragraphs>
  <ScaleCrop>false</ScaleCrop>
  <Company/>
  <LinksUpToDate>false</LinksUpToDate>
  <CharactersWithSpaces>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唐唐</dc:creator>
  <cp:lastModifiedBy>ABC</cp:lastModifiedBy>
  <cp:revision>19</cp:revision>
  <cp:lastPrinted>2024-03-18T04:22:00Z</cp:lastPrinted>
  <dcterms:created xsi:type="dcterms:W3CDTF">2023-07-28T04:29:00Z</dcterms:created>
  <dcterms:modified xsi:type="dcterms:W3CDTF">2025-02-27T08:00:00Z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65239E26285A4DB8A5AF4A368B9ED844_13</vt:lpwstr>
  </property>
</Properties>
</file>