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5C1" w:rsidRPr="005D4D1B" w:rsidRDefault="00A2679C">
      <w:pPr>
        <w:pStyle w:val="afffffff4"/>
        <w:framePr w:wrap="around"/>
      </w:pPr>
      <w:r w:rsidRPr="005D4D1B">
        <w:rPr>
          <w:rFonts w:ascii="Times New Roman"/>
        </w:rPr>
        <w:t>ICS</w:t>
      </w:r>
      <w:r w:rsidRPr="005D4D1B">
        <w:rPr>
          <w:rFonts w:ascii="MS Mincho" w:eastAsia="MS Mincho" w:hAnsi="MS Mincho" w:cs="MS Mincho" w:hint="eastAsia"/>
        </w:rPr>
        <w:t> </w:t>
      </w:r>
      <w:r w:rsidRPr="005D4D1B">
        <w:rPr>
          <w:rFonts w:hAnsi="黑体" w:hint="eastAsia"/>
        </w:rPr>
        <w:t>03.080</w:t>
      </w:r>
    </w:p>
    <w:p w:rsidR="00F135C1" w:rsidRPr="005D4D1B" w:rsidRDefault="00A2679C">
      <w:pPr>
        <w:pStyle w:val="afffffff4"/>
        <w:framePr w:wrap="around"/>
      </w:pPr>
      <w:r w:rsidRPr="005D4D1B">
        <w:rPr>
          <w:rFonts w:hint="eastAsia"/>
        </w:rPr>
        <w:t xml:space="preserve">CCS </w:t>
      </w:r>
      <w:bookmarkStart w:id="0" w:name="WXFLH"/>
      <w:r w:rsidRPr="005D4D1B">
        <w:rPr>
          <w:rFonts w:hint="eastAsia"/>
        </w:rPr>
        <w:t>1</w:t>
      </w:r>
      <w:r w:rsidRPr="005D4D1B">
        <w:rPr>
          <w:rFonts w:hint="eastAsia"/>
        </w:rPr>
        <w:fldChar w:fldCharType="begin">
          <w:ffData>
            <w:name w:val="WXFLH"/>
            <w:enabled/>
            <w:calcOnExit w:val="0"/>
            <w:helpText w:type="text" w:val="请输入中国标准文献分类号："/>
            <w:textInput>
              <w:default w:val="1"/>
            </w:textInput>
          </w:ffData>
        </w:fldChar>
      </w:r>
      <w:r w:rsidRPr="005D4D1B">
        <w:rPr>
          <w:rFonts w:hint="eastAsia"/>
        </w:rPr>
        <w:instrText>FORMTEXT</w:instrText>
      </w:r>
      <w:r w:rsidRPr="005D4D1B">
        <w:rPr>
          <w:rFonts w:hint="eastAsia"/>
        </w:rPr>
      </w:r>
      <w:r w:rsidRPr="005D4D1B">
        <w:rPr>
          <w:rFonts w:hint="eastAsia"/>
        </w:rPr>
        <w:fldChar w:fldCharType="separate"/>
      </w:r>
      <w:r w:rsidRPr="005D4D1B">
        <w:rPr>
          <w:rFonts w:hint="eastAsia"/>
        </w:rPr>
        <w:t>1</w:t>
      </w:r>
      <w:r w:rsidRPr="005D4D1B">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F135C1" w:rsidRPr="005D4D1B">
        <w:tc>
          <w:tcPr>
            <w:tcW w:w="9854" w:type="dxa"/>
            <w:tcBorders>
              <w:top w:val="nil"/>
              <w:left w:val="nil"/>
              <w:bottom w:val="nil"/>
              <w:right w:val="nil"/>
            </w:tcBorders>
          </w:tcPr>
          <w:p w:rsidR="00F135C1" w:rsidRPr="005D4D1B" w:rsidRDefault="00A2679C">
            <w:pPr>
              <w:pStyle w:val="afffffff4"/>
              <w:framePr w:wrap="around"/>
            </w:pPr>
            <w:r w:rsidRPr="005D4D1B">
              <w:rPr>
                <w:noProof/>
              </w:rPr>
              <mc:AlternateContent>
                <mc:Choice Requires="wps">
                  <w:drawing>
                    <wp:anchor distT="0" distB="0" distL="114300" distR="114300" simplePos="0" relativeHeight="251663360" behindDoc="1" locked="0" layoutInCell="1" allowOverlap="1" wp14:anchorId="46E99B34" wp14:editId="0AF3EFB0">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F135C1" w:rsidRDefault="00F135C1"/>
                              </w:txbxContent>
                            </wps:txbx>
                            <wps:bodyPr wrap="square" upright="1"/>
                          </wps:wsp>
                        </a:graphicData>
                      </a:graphic>
                    </wp:anchor>
                  </w:drawing>
                </mc:Choice>
                <mc:Fallback>
                  <w:pict>
                    <v:rect id="BAH" o:spid="_x0000_s1026" style="position:absolute;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F135C1" w:rsidRDefault="00F135C1"/>
                        </w:txbxContent>
                      </v:textbox>
                    </v:rect>
                  </w:pict>
                </mc:Fallback>
              </mc:AlternateContent>
            </w:r>
            <w:r w:rsidRPr="005D4D1B">
              <w:fldChar w:fldCharType="begin">
                <w:ffData>
                  <w:name w:val="BAH"/>
                  <w:enabled/>
                  <w:calcOnExit w:val="0"/>
                  <w:textInput/>
                </w:ffData>
              </w:fldChar>
            </w:r>
            <w:bookmarkStart w:id="1" w:name="BAH"/>
            <w:r w:rsidRPr="005D4D1B">
              <w:instrText xml:space="preserve"> FORMTEXT </w:instrText>
            </w:r>
            <w:r w:rsidRPr="005D4D1B">
              <w:fldChar w:fldCharType="separate"/>
            </w:r>
            <w:r w:rsidRPr="005D4D1B">
              <w:t>     </w:t>
            </w:r>
            <w:r w:rsidRPr="005D4D1B">
              <w:fldChar w:fldCharType="end"/>
            </w:r>
            <w:bookmarkEnd w:id="1"/>
          </w:p>
        </w:tc>
      </w:tr>
    </w:tbl>
    <w:p w:rsidR="00F135C1" w:rsidRPr="005D4D1B" w:rsidRDefault="00A2679C">
      <w:pPr>
        <w:pStyle w:val="affffffd"/>
        <w:framePr w:wrap="around"/>
      </w:pPr>
      <w:r w:rsidRPr="005D4D1B">
        <w:t>DB</w:t>
      </w:r>
      <w:r w:rsidRPr="005D4D1B">
        <w:rPr>
          <w:rFonts w:hint="eastAsia"/>
        </w:rPr>
        <w:t>65</w:t>
      </w:r>
    </w:p>
    <w:p w:rsidR="00F135C1" w:rsidRPr="005D4D1B" w:rsidRDefault="00A2679C">
      <w:pPr>
        <w:pStyle w:val="affffffe"/>
        <w:framePr w:wrap="around"/>
      </w:pPr>
      <w:r w:rsidRPr="005D4D1B">
        <w:rPr>
          <w:rFonts w:hint="eastAsia"/>
        </w:rPr>
        <w:t>新疆维吾尔自治区地方标准</w:t>
      </w:r>
    </w:p>
    <w:p w:rsidR="00F135C1" w:rsidRPr="005D4D1B" w:rsidRDefault="00A2679C">
      <w:pPr>
        <w:pStyle w:val="22"/>
        <w:framePr w:wrap="around"/>
        <w:rPr>
          <w:rFonts w:hAnsi="黑体"/>
        </w:rPr>
      </w:pPr>
      <w:r w:rsidRPr="005D4D1B">
        <w:rPr>
          <w:rFonts w:ascii="Times New Roman"/>
        </w:rPr>
        <w:t>DB</w:t>
      </w:r>
      <w:r w:rsidRPr="005D4D1B">
        <w:rPr>
          <w:rFonts w:hAnsi="黑体" w:hint="eastAsia"/>
        </w:rPr>
        <w:t>65</w:t>
      </w:r>
      <w:r w:rsidRPr="005D4D1B">
        <w:rPr>
          <w:rFonts w:hAnsi="黑体"/>
        </w:rPr>
        <w:t>/</w:t>
      </w:r>
      <w:r w:rsidRPr="005D4D1B">
        <w:rPr>
          <w:rFonts w:hAnsi="黑体" w:hint="eastAsia"/>
        </w:rPr>
        <w:t>T</w:t>
      </w:r>
      <w:r w:rsidRPr="005D4D1B">
        <w:rPr>
          <w:rFonts w:hAnsi="黑体"/>
        </w:rPr>
        <w:t xml:space="preserve"> </w:t>
      </w:r>
      <w:r w:rsidRPr="005D4D1B">
        <w:rPr>
          <w:rFonts w:hAnsi="黑体" w:hint="eastAsia"/>
        </w:rPr>
        <w:t>XXXX</w:t>
      </w:r>
      <w:r w:rsidRPr="005D4D1B">
        <w:rPr>
          <w:rFonts w:hAnsi="黑体"/>
        </w:rPr>
        <w:t>—</w:t>
      </w:r>
      <w:bookmarkStart w:id="2" w:name="StdNo2"/>
      <w:r w:rsidRPr="005D4D1B">
        <w:rPr>
          <w:rFonts w:hAnsi="黑体"/>
        </w:rPr>
        <w:fldChar w:fldCharType="begin">
          <w:ffData>
            <w:name w:val="StdNo2"/>
            <w:enabled/>
            <w:calcOnExit w:val="0"/>
            <w:textInput>
              <w:default w:val="XXXX"/>
              <w:maxLength w:val="4"/>
            </w:textInput>
          </w:ffData>
        </w:fldChar>
      </w:r>
      <w:r w:rsidRPr="005D4D1B">
        <w:rPr>
          <w:rFonts w:hAnsi="黑体"/>
        </w:rPr>
        <w:instrText xml:space="preserve"> FORMTEXT </w:instrText>
      </w:r>
      <w:r w:rsidRPr="005D4D1B">
        <w:rPr>
          <w:rFonts w:hAnsi="黑体"/>
        </w:rPr>
      </w:r>
      <w:r w:rsidRPr="005D4D1B">
        <w:rPr>
          <w:rFonts w:hAnsi="黑体"/>
        </w:rPr>
        <w:fldChar w:fldCharType="separate"/>
      </w:r>
      <w:r w:rsidRPr="005D4D1B">
        <w:rPr>
          <w:rFonts w:hAnsi="黑体" w:hint="eastAsia"/>
        </w:rPr>
        <w:t>202</w:t>
      </w:r>
      <w:r w:rsidRPr="005D4D1B">
        <w:rPr>
          <w:rFonts w:hAnsi="黑体"/>
        </w:rPr>
        <w:fldChar w:fldCharType="end"/>
      </w:r>
      <w:bookmarkEnd w:id="2"/>
      <w:r w:rsidR="009D55CB">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F135C1" w:rsidRPr="005D4D1B">
        <w:tc>
          <w:tcPr>
            <w:tcW w:w="9356" w:type="dxa"/>
            <w:tcBorders>
              <w:top w:val="nil"/>
              <w:left w:val="nil"/>
              <w:bottom w:val="nil"/>
              <w:right w:val="nil"/>
            </w:tcBorders>
          </w:tcPr>
          <w:bookmarkStart w:id="3" w:name="DT"/>
          <w:p w:rsidR="00F135C1" w:rsidRPr="005D4D1B" w:rsidRDefault="00A2679C">
            <w:pPr>
              <w:pStyle w:val="affffc"/>
              <w:framePr w:wrap="around"/>
            </w:pPr>
            <w:r w:rsidRPr="005D4D1B">
              <w:rPr>
                <w:noProof/>
              </w:rPr>
              <mc:AlternateContent>
                <mc:Choice Requires="wps">
                  <w:drawing>
                    <wp:anchor distT="0" distB="0" distL="114300" distR="114300" simplePos="0" relativeHeight="251662336" behindDoc="1" locked="0" layoutInCell="1" allowOverlap="1" wp14:anchorId="4B3EE597" wp14:editId="46FAA39A">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F135C1" w:rsidRDefault="00F135C1"/>
                              </w:txbxContent>
                            </wps:txbx>
                            <wps:bodyPr wrap="square" upright="1"/>
                          </wps:wsp>
                        </a:graphicData>
                      </a:graphic>
                    </wp:anchor>
                  </w:drawing>
                </mc:Choice>
                <mc:Fallback>
                  <w:pict>
                    <v:rect id="DT" o:spid="_x0000_s1027" style="position:absolute;left:0;text-align:left;margin-left:372.8pt;margin-top:2.7pt;width:90pt;height:18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F135C1" w:rsidRDefault="00F135C1"/>
                        </w:txbxContent>
                      </v:textbox>
                    </v:rect>
                  </w:pict>
                </mc:Fallback>
              </mc:AlternateContent>
            </w:r>
            <w:r w:rsidRPr="005D4D1B">
              <w:fldChar w:fldCharType="begin">
                <w:ffData>
                  <w:name w:val="DT"/>
                  <w:enabled/>
                  <w:calcOnExit w:val="0"/>
                  <w:entryMacro w:val="ShowHelp4"/>
                  <w:textInput/>
                </w:ffData>
              </w:fldChar>
            </w:r>
            <w:r w:rsidRPr="005D4D1B">
              <w:instrText xml:space="preserve"> FORMTEXT </w:instrText>
            </w:r>
            <w:r w:rsidRPr="005D4D1B">
              <w:fldChar w:fldCharType="separate"/>
            </w:r>
            <w:r w:rsidRPr="005D4D1B">
              <w:t>     </w:t>
            </w:r>
            <w:r w:rsidRPr="005D4D1B">
              <w:fldChar w:fldCharType="end"/>
            </w:r>
            <w:bookmarkEnd w:id="3"/>
          </w:p>
        </w:tc>
      </w:tr>
    </w:tbl>
    <w:p w:rsidR="00F135C1" w:rsidRPr="005D4D1B" w:rsidRDefault="00F135C1">
      <w:pPr>
        <w:pStyle w:val="22"/>
        <w:framePr w:wrap="around"/>
        <w:rPr>
          <w:rFonts w:hAnsi="黑体"/>
        </w:rPr>
      </w:pPr>
    </w:p>
    <w:p w:rsidR="00F135C1" w:rsidRPr="005D4D1B" w:rsidRDefault="00F135C1">
      <w:pPr>
        <w:pStyle w:val="22"/>
        <w:framePr w:wrap="around"/>
        <w:rPr>
          <w:rFonts w:hAnsi="黑体"/>
        </w:rPr>
      </w:pPr>
    </w:p>
    <w:p w:rsidR="00F135C1" w:rsidRPr="005D4D1B" w:rsidRDefault="00A2679C">
      <w:pPr>
        <w:pStyle w:val="affff7"/>
        <w:framePr w:wrap="around"/>
        <w:rPr>
          <w:rFonts w:hAnsi="黑体" w:cs="黑体"/>
          <w:szCs w:val="52"/>
        </w:rPr>
      </w:pPr>
      <w:bookmarkStart w:id="4" w:name="_Hlk134305129"/>
      <w:r w:rsidRPr="005D4D1B">
        <w:rPr>
          <w:rFonts w:hint="eastAsia"/>
        </w:rPr>
        <w:t>城乡居民基本养老保险个人基本信息变更</w:t>
      </w:r>
    </w:p>
    <w:p w:rsidR="00F135C1" w:rsidRPr="005D4D1B" w:rsidRDefault="00A2679C">
      <w:pPr>
        <w:pStyle w:val="affff7"/>
        <w:framePr w:wrap="around"/>
        <w:rPr>
          <w:rFonts w:hAnsi="黑体" w:cs="黑体"/>
          <w:szCs w:val="52"/>
        </w:rPr>
      </w:pPr>
      <w:r w:rsidRPr="005D4D1B">
        <w:rPr>
          <w:rFonts w:hAnsi="黑体" w:cs="黑体" w:hint="eastAsia"/>
          <w:szCs w:val="52"/>
        </w:rPr>
        <w:t>办理规范</w:t>
      </w:r>
    </w:p>
    <w:bookmarkEnd w:id="4"/>
    <w:p w:rsidR="00F135C1" w:rsidRPr="005D4D1B" w:rsidRDefault="00A2679C">
      <w:pPr>
        <w:pStyle w:val="affff6"/>
        <w:framePr w:wrap="around"/>
        <w:spacing w:before="0"/>
        <w:rPr>
          <w:rFonts w:ascii="黑体" w:hAnsi="黑体"/>
        </w:rPr>
      </w:pPr>
      <w:r w:rsidRPr="005D4D1B">
        <w:rPr>
          <w:rFonts w:hint="eastAsia"/>
        </w:rPr>
        <w:t>Standard for handling the change of basic personal information of basic endowment insurance for urban and rural residents</w:t>
      </w:r>
      <w:r w:rsidRPr="005D4D1B">
        <w:rPr>
          <w:rFonts w:ascii="黑体" w:hAnsi="黑体"/>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F135C1" w:rsidRPr="005D4D1B">
        <w:tc>
          <w:tcPr>
            <w:tcW w:w="9855" w:type="dxa"/>
            <w:tcBorders>
              <w:top w:val="nil"/>
              <w:left w:val="nil"/>
              <w:bottom w:val="nil"/>
              <w:right w:val="nil"/>
            </w:tcBorders>
          </w:tcPr>
          <w:p w:rsidR="00F135C1" w:rsidRPr="005D4D1B" w:rsidRDefault="009D55CB">
            <w:pPr>
              <w:pStyle w:val="afffffb"/>
              <w:framePr w:wrap="around"/>
            </w:pPr>
            <w:r>
              <w:rPr>
                <w:rFonts w:hint="eastAsia"/>
              </w:rPr>
              <w:t>征求意见</w:t>
            </w:r>
            <w:r w:rsidR="00A2679C" w:rsidRPr="005D4D1B">
              <w:rPr>
                <w:rFonts w:hint="eastAsia"/>
              </w:rPr>
              <w:t>稿</w:t>
            </w:r>
          </w:p>
        </w:tc>
      </w:tr>
      <w:tr w:rsidR="00F135C1" w:rsidRPr="005D4D1B">
        <w:tc>
          <w:tcPr>
            <w:tcW w:w="9855" w:type="dxa"/>
            <w:tcBorders>
              <w:top w:val="nil"/>
              <w:left w:val="nil"/>
              <w:bottom w:val="nil"/>
              <w:right w:val="nil"/>
            </w:tcBorders>
          </w:tcPr>
          <w:p w:rsidR="00F135C1" w:rsidRPr="005D4D1B" w:rsidRDefault="00F135C1">
            <w:pPr>
              <w:pStyle w:val="afffffc"/>
              <w:framePr w:wrap="around"/>
            </w:pPr>
          </w:p>
        </w:tc>
      </w:tr>
    </w:tbl>
    <w:p w:rsidR="00F135C1" w:rsidRPr="005D4D1B" w:rsidRDefault="00A2679C">
      <w:pPr>
        <w:pStyle w:val="affffff5"/>
        <w:framePr w:w="2576" w:wrap="around" w:hAnchor="page" w:x="906"/>
      </w:pPr>
      <w:r w:rsidRPr="005D4D1B">
        <w:rPr>
          <w:rFonts w:ascii="黑体" w:hint="eastAsia"/>
        </w:rPr>
        <w:t>202</w:t>
      </w:r>
      <w:r w:rsidR="009D55CB">
        <w:rPr>
          <w:rFonts w:ascii="黑体" w:hint="eastAsia"/>
        </w:rPr>
        <w:t>5</w:t>
      </w:r>
      <w:r w:rsidRPr="005D4D1B">
        <w:t xml:space="preserve"> </w:t>
      </w:r>
      <w:r w:rsidRPr="005D4D1B">
        <w:rPr>
          <w:rFonts w:ascii="黑体"/>
        </w:rPr>
        <w:t>-</w:t>
      </w:r>
      <w:r w:rsidRPr="005D4D1B">
        <w:t xml:space="preserve"> </w:t>
      </w:r>
      <w:r w:rsidR="00233EA9">
        <w:rPr>
          <w:rFonts w:ascii="黑体" w:hint="eastAsia"/>
        </w:rPr>
        <w:t>X</w:t>
      </w:r>
      <w:r w:rsidRPr="005D4D1B">
        <w:rPr>
          <w:rFonts w:ascii="黑体" w:hint="eastAsia"/>
        </w:rPr>
        <w:t>X</w:t>
      </w:r>
      <w:r w:rsidRPr="005D4D1B">
        <w:t xml:space="preserve"> </w:t>
      </w:r>
      <w:r w:rsidRPr="005D4D1B">
        <w:rPr>
          <w:rFonts w:ascii="黑体"/>
        </w:rPr>
        <w:t>-</w:t>
      </w:r>
      <w:r w:rsidRPr="005D4D1B">
        <w:t xml:space="preserve"> </w:t>
      </w:r>
      <w:r w:rsidRPr="005D4D1B">
        <w:rPr>
          <w:rFonts w:ascii="黑体" w:hint="eastAsia"/>
        </w:rPr>
        <w:t>XX</w:t>
      </w:r>
      <w:r w:rsidRPr="005D4D1B">
        <w:rPr>
          <w:rFonts w:hint="eastAsia"/>
        </w:rPr>
        <w:t>发布</w:t>
      </w:r>
      <w:r w:rsidRPr="005D4D1B">
        <w:rPr>
          <w:noProof/>
        </w:rPr>
        <mc:AlternateContent>
          <mc:Choice Requires="wps">
            <w:drawing>
              <wp:anchor distT="0" distB="0" distL="114300" distR="114300" simplePos="0" relativeHeight="251664384" behindDoc="0" locked="1" layoutInCell="1" allowOverlap="1" wp14:anchorId="18632B4E" wp14:editId="2F811971">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0"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91tB/eAQAA0AMAAA4AAABkcnMvZTJvRG9jLnhtbK1TS24b&#10;MQzdF+gdBO3rsR0kaAceZxEn3RStgbYHoPWZEaAfRMVjn6XX6KqbHifXKCU7dptuvMgsNJREPvI9&#10;UovbnbNsqxKa4Ds+m0w5U14EaXzf8e/fHt695wwzeAk2eNXxvUJ+u3z7ZjHGVs3DEKxUiRGIx3aM&#10;HR9yjm3ToBiUA5yEqDxd6pAcZNqmvpEJRkJ3tplPpzfNGJKMKQiFSKerwyU/IqZLAIPWRqhVEI9O&#10;+XxATcpCJko4mIh8WavVWon8RWtUmdmOE9NcV0pC9qaszXIBbZ8gDkYcS4BLSnjByYHxlPQEtYIM&#10;7DGZ/6CcESlg0HkigmsORKoixGI2faHN1wGiqlxIaown0fH1YMXn7ToxIzt+xZkHRw1/+vHz6ddv&#10;NqvijBFb8rnz60RSlR3GdSpMdzq58icObFcF3Z8EVbvMBB3ezIjVFWktnu+ac2BMmD+q4FgxOm6N&#10;L1yhhe0nzJSMXJ9dyrH1bOz4h+v5NcEBDZ6mhpPpIhWPvq+xGKyRD8baEoGp39zZxLZQml+/0m/C&#10;/cetJFkBDge/enUYi0GBvPeS5X0kWTy9Bl5KcEpyZhU9nmLVAcpg7CWelNp6quCsY7E2Qe6rvPWc&#10;Gl1rPA5lmaS/9zX6/BC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T3W0H94BAADQAwAA&#10;DgAAAAAAAAABACAAAAAlAQAAZHJzL2Uyb0RvYy54bWxQSwUGAAAAAAYABgBZAQAAdQUAAAAA&#10;">
                <v:fill on="f" focussize="0,0"/>
                <v:stroke color="#000000" joinstyle="round"/>
                <v:imagedata o:title=""/>
                <o:lock v:ext="edit" aspectratio="f"/>
                <w10:anchorlock/>
              </v:line>
            </w:pict>
          </mc:Fallback>
        </mc:AlternateContent>
      </w:r>
    </w:p>
    <w:p w:rsidR="00F135C1" w:rsidRPr="005D4D1B" w:rsidRDefault="009D55CB">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A2679C" w:rsidRPr="005D4D1B">
        <w:t xml:space="preserve"> </w:t>
      </w:r>
      <w:r w:rsidR="00A2679C" w:rsidRPr="005D4D1B">
        <w:rPr>
          <w:rFonts w:ascii="黑体"/>
        </w:rPr>
        <w:t>-</w:t>
      </w:r>
      <w:r w:rsidR="00A2679C" w:rsidRPr="005D4D1B">
        <w:t xml:space="preserve"> </w:t>
      </w:r>
      <w:r w:rsidR="00A2679C" w:rsidRPr="005D4D1B">
        <w:rPr>
          <w:rFonts w:ascii="黑体" w:hint="eastAsia"/>
        </w:rPr>
        <w:t>XX</w:t>
      </w:r>
      <w:r w:rsidR="00A2679C" w:rsidRPr="005D4D1B">
        <w:t xml:space="preserve"> </w:t>
      </w:r>
      <w:r w:rsidR="00A2679C" w:rsidRPr="005D4D1B">
        <w:rPr>
          <w:rFonts w:ascii="黑体"/>
        </w:rPr>
        <w:t>-</w:t>
      </w:r>
      <w:r w:rsidR="00A2679C" w:rsidRPr="005D4D1B">
        <w:t xml:space="preserve"> </w:t>
      </w:r>
      <w:r w:rsidR="00A2679C" w:rsidRPr="005D4D1B">
        <w:rPr>
          <w:rFonts w:ascii="黑体" w:hint="eastAsia"/>
        </w:rPr>
        <w:t>XX</w:t>
      </w:r>
      <w:r w:rsidR="00A2679C" w:rsidRPr="005D4D1B">
        <w:rPr>
          <w:rFonts w:hint="eastAsia"/>
        </w:rPr>
        <w:t>实施</w:t>
      </w:r>
    </w:p>
    <w:bookmarkStart w:id="6" w:name="fm"/>
    <w:p w:rsidR="00F135C1" w:rsidRPr="005D4D1B" w:rsidRDefault="00A2679C">
      <w:pPr>
        <w:pStyle w:val="affffff0"/>
        <w:framePr w:wrap="around"/>
      </w:pPr>
      <w:r w:rsidRPr="005D4D1B">
        <w:fldChar w:fldCharType="begin">
          <w:ffData>
            <w:name w:val="fm"/>
            <w:enabled/>
            <w:calcOnExit w:val="0"/>
            <w:textInput/>
          </w:ffData>
        </w:fldChar>
      </w:r>
      <w:r w:rsidRPr="005D4D1B">
        <w:instrText xml:space="preserve"> FORMTEXT </w:instrText>
      </w:r>
      <w:r w:rsidRPr="005D4D1B">
        <w:fldChar w:fldCharType="separate"/>
      </w:r>
      <w:r w:rsidRPr="005D4D1B">
        <w:rPr>
          <w:rFonts w:hint="eastAsia"/>
        </w:rPr>
        <w:t>新疆维吾尔自治区市场监督管理局</w:t>
      </w:r>
      <w:r w:rsidRPr="005D4D1B">
        <w:fldChar w:fldCharType="end"/>
      </w:r>
      <w:bookmarkEnd w:id="6"/>
      <w:r w:rsidRPr="005D4D1B">
        <w:rPr>
          <w:rFonts w:ascii="MS Mincho" w:eastAsia="MS Mincho" w:hAnsi="MS Mincho" w:cs="MS Mincho" w:hint="eastAsia"/>
        </w:rPr>
        <w:t>   </w:t>
      </w:r>
      <w:r w:rsidRPr="005D4D1B">
        <w:rPr>
          <w:rStyle w:val="affff2"/>
          <w:rFonts w:hint="eastAsia"/>
        </w:rPr>
        <w:t>发布</w:t>
      </w:r>
    </w:p>
    <w:p w:rsidR="00F135C1" w:rsidRPr="005D4D1B" w:rsidRDefault="00A2679C">
      <w:pPr>
        <w:pStyle w:val="afff9"/>
        <w:sectPr w:rsidR="00F135C1" w:rsidRPr="005D4D1B">
          <w:headerReference w:type="even" r:id="rId9"/>
          <w:headerReference w:type="default" r:id="rId10"/>
          <w:footerReference w:type="even" r:id="rId11"/>
          <w:footerReference w:type="default" r:id="rId12"/>
          <w:headerReference w:type="first" r:id="rId13"/>
          <w:footerReference w:type="first" r:id="rId14"/>
          <w:pgSz w:w="11906" w:h="16838"/>
          <w:pgMar w:top="567" w:right="850" w:bottom="1134" w:left="1418" w:header="0" w:footer="0" w:gutter="0"/>
          <w:pgNumType w:fmt="upperRoman" w:start="1"/>
          <w:cols w:space="720"/>
          <w:docGrid w:type="lines" w:linePitch="312"/>
        </w:sectPr>
      </w:pPr>
      <w:r w:rsidRPr="005D4D1B">
        <w:rPr>
          <w:noProof/>
        </w:rPr>
        <mc:AlternateContent>
          <mc:Choice Requires="wps">
            <w:drawing>
              <wp:anchor distT="0" distB="0" distL="114300" distR="114300" simplePos="0" relativeHeight="251665408" behindDoc="0" locked="0" layoutInCell="1" allowOverlap="1" wp14:anchorId="06B9D02F" wp14:editId="21743D2B">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1" o:spid="_x0000_s1026" o:spt="20" style="position:absolute;left:0pt;margin-left:-0.05pt;margin-top:184.25pt;height:0pt;width:481.9pt;z-index:25166540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C48V3wEAANADAAAOAAAAZHJzL2Uyb0RvYy54bWytU0uO&#10;EzEQ3SNxB8t70unAjK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CZC48V3wEAANAD&#10;AAAOAAAAAAAAAAEAIAAAACYBAABkcnMvZTJvRG9jLnhtbFBLBQYAAAAABgAGAFkBAAB3BQAAAAA=&#10;">
                <v:fill on="f" focussize="0,0"/>
                <v:stroke color="#000000" joinstyle="round"/>
                <v:imagedata o:title=""/>
                <o:lock v:ext="edit" aspectratio="f"/>
              </v:line>
            </w:pict>
          </mc:Fallback>
        </mc:AlternateContent>
      </w:r>
    </w:p>
    <w:p w:rsidR="005D4D1B" w:rsidRDefault="005D4D1B">
      <w:pPr>
        <w:pStyle w:val="afffff5"/>
      </w:pPr>
      <w:bookmarkStart w:id="7" w:name="_Toc18535"/>
      <w:bookmarkStart w:id="8" w:name="_Toc5580"/>
      <w:bookmarkStart w:id="9" w:name="_Toc8586"/>
      <w:bookmarkStart w:id="10" w:name="_Toc27447"/>
      <w:bookmarkStart w:id="11" w:name="_Toc45184460"/>
      <w:bookmarkStart w:id="12" w:name="_Toc134472212"/>
    </w:p>
    <w:p w:rsidR="005D4D1B" w:rsidRDefault="005D4D1B">
      <w:pPr>
        <w:widowControl/>
        <w:jc w:val="left"/>
        <w:rPr>
          <w:rFonts w:ascii="黑体" w:eastAsia="黑体"/>
          <w:kern w:val="0"/>
          <w:sz w:val="32"/>
          <w:szCs w:val="20"/>
        </w:rPr>
      </w:pPr>
      <w:r>
        <w:br w:type="page"/>
      </w:r>
    </w:p>
    <w:p w:rsidR="00F135C1" w:rsidRPr="005D4D1B" w:rsidRDefault="00A2679C">
      <w:pPr>
        <w:pStyle w:val="afffff5"/>
      </w:pPr>
      <w:r w:rsidRPr="005D4D1B">
        <w:rPr>
          <w:rFonts w:hint="eastAsia"/>
        </w:rPr>
        <w:lastRenderedPageBreak/>
        <w:t>目  次</w:t>
      </w:r>
      <w:bookmarkEnd w:id="7"/>
      <w:bookmarkEnd w:id="8"/>
      <w:bookmarkEnd w:id="9"/>
    </w:p>
    <w:p w:rsidR="00F135C1" w:rsidRPr="005D4D1B" w:rsidRDefault="00A2679C" w:rsidP="005D4D1B">
      <w:pPr>
        <w:pStyle w:val="1"/>
        <w:tabs>
          <w:tab w:val="clear" w:pos="9241"/>
          <w:tab w:val="right" w:leader="dot" w:pos="9354"/>
        </w:tabs>
        <w:spacing w:before="78" w:after="78"/>
      </w:pPr>
      <w:r w:rsidRPr="005D4D1B">
        <w:fldChar w:fldCharType="begin"/>
      </w:r>
      <w:r w:rsidRPr="005D4D1B">
        <w:instrText xml:space="preserve">TOC \o "1-3" \f \h \u </w:instrText>
      </w:r>
      <w:r w:rsidRPr="005D4D1B">
        <w:fldChar w:fldCharType="separate"/>
      </w:r>
      <w:hyperlink w:anchor="_Toc5580" w:history="1">
        <w:r w:rsidRPr="005D4D1B">
          <w:rPr>
            <w:rFonts w:hint="eastAsia"/>
          </w:rPr>
          <w:t>目  次</w:t>
        </w:r>
        <w:r w:rsidRPr="005D4D1B">
          <w:tab/>
        </w:r>
        <w:r w:rsidRPr="005D4D1B">
          <w:fldChar w:fldCharType="begin"/>
        </w:r>
        <w:r w:rsidRPr="005D4D1B">
          <w:instrText xml:space="preserve"> PAGEREF _Toc5580 \h </w:instrText>
        </w:r>
        <w:r w:rsidRPr="005D4D1B">
          <w:fldChar w:fldCharType="separate"/>
        </w:r>
        <w:r w:rsidR="00486073">
          <w:rPr>
            <w:noProof/>
          </w:rPr>
          <w:t>II</w:t>
        </w:r>
        <w:r w:rsidRPr="005D4D1B">
          <w:fldChar w:fldCharType="end"/>
        </w:r>
      </w:hyperlink>
    </w:p>
    <w:p w:rsidR="00F135C1" w:rsidRPr="005D4D1B" w:rsidRDefault="00A92647" w:rsidP="005D4D1B">
      <w:pPr>
        <w:pStyle w:val="1"/>
        <w:tabs>
          <w:tab w:val="clear" w:pos="9241"/>
          <w:tab w:val="right" w:leader="dot" w:pos="9354"/>
        </w:tabs>
        <w:spacing w:before="78" w:after="78"/>
      </w:pPr>
      <w:hyperlink w:anchor="_Toc17965" w:history="1">
        <w:r w:rsidR="00A2679C" w:rsidRPr="005D4D1B">
          <w:t>前</w:t>
        </w:r>
        <w:r w:rsidR="00A2679C" w:rsidRPr="005D4D1B">
          <w:rPr>
            <w:rFonts w:hint="eastAsia"/>
          </w:rPr>
          <w:t xml:space="preserve">  </w:t>
        </w:r>
        <w:r w:rsidR="00A2679C" w:rsidRPr="005D4D1B">
          <w:t>言</w:t>
        </w:r>
        <w:r w:rsidR="00A2679C" w:rsidRPr="005D4D1B">
          <w:tab/>
        </w:r>
        <w:r w:rsidR="00A2679C" w:rsidRPr="005D4D1B">
          <w:fldChar w:fldCharType="begin"/>
        </w:r>
        <w:r w:rsidR="00A2679C" w:rsidRPr="005D4D1B">
          <w:instrText xml:space="preserve"> PAGEREF _Toc17965 \h </w:instrText>
        </w:r>
        <w:r w:rsidR="00A2679C" w:rsidRPr="005D4D1B">
          <w:fldChar w:fldCharType="separate"/>
        </w:r>
        <w:r w:rsidR="00486073">
          <w:rPr>
            <w:noProof/>
          </w:rPr>
          <w:t>IV</w:t>
        </w:r>
        <w:r w:rsidR="00A2679C" w:rsidRPr="005D4D1B">
          <w:fldChar w:fldCharType="end"/>
        </w:r>
      </w:hyperlink>
    </w:p>
    <w:p w:rsidR="00F135C1" w:rsidRPr="005D4D1B" w:rsidRDefault="00A92647">
      <w:pPr>
        <w:pStyle w:val="20"/>
        <w:tabs>
          <w:tab w:val="clear" w:pos="9241"/>
          <w:tab w:val="right" w:leader="dot" w:pos="9354"/>
        </w:tabs>
      </w:pPr>
      <w:hyperlink w:anchor="_Toc25615" w:history="1">
        <w:r w:rsidR="00A2679C" w:rsidRPr="005D4D1B">
          <w:rPr>
            <w:rFonts w:ascii="黑体" w:eastAsia="黑体" w:hint="eastAsia"/>
          </w:rPr>
          <w:t xml:space="preserve">1 </w:t>
        </w:r>
        <w:r w:rsidR="00A2679C" w:rsidRPr="005D4D1B">
          <w:rPr>
            <w:rFonts w:hint="eastAsia"/>
          </w:rPr>
          <w:t>范围</w:t>
        </w:r>
        <w:r w:rsidR="00A2679C" w:rsidRPr="005D4D1B">
          <w:tab/>
        </w:r>
        <w:r w:rsidR="00A2679C" w:rsidRPr="005D4D1B">
          <w:fldChar w:fldCharType="begin"/>
        </w:r>
        <w:r w:rsidR="00A2679C" w:rsidRPr="005D4D1B">
          <w:instrText xml:space="preserve"> PAGEREF _Toc25615 \h </w:instrText>
        </w:r>
        <w:r w:rsidR="00A2679C" w:rsidRPr="005D4D1B">
          <w:fldChar w:fldCharType="separate"/>
        </w:r>
        <w:r w:rsidR="00486073">
          <w:rPr>
            <w:noProof/>
          </w:rPr>
          <w:t>2</w:t>
        </w:r>
        <w:r w:rsidR="00A2679C" w:rsidRPr="005D4D1B">
          <w:fldChar w:fldCharType="end"/>
        </w:r>
      </w:hyperlink>
    </w:p>
    <w:p w:rsidR="00F135C1" w:rsidRPr="005D4D1B" w:rsidRDefault="00A92647">
      <w:pPr>
        <w:pStyle w:val="20"/>
        <w:tabs>
          <w:tab w:val="clear" w:pos="9241"/>
          <w:tab w:val="right" w:leader="dot" w:pos="9354"/>
        </w:tabs>
      </w:pPr>
      <w:hyperlink w:anchor="_Toc31976" w:history="1">
        <w:r w:rsidR="00A2679C" w:rsidRPr="005D4D1B">
          <w:rPr>
            <w:rFonts w:ascii="黑体" w:eastAsia="黑体" w:hint="eastAsia"/>
          </w:rPr>
          <w:t xml:space="preserve">2 </w:t>
        </w:r>
        <w:r w:rsidR="00A2679C" w:rsidRPr="005D4D1B">
          <w:rPr>
            <w:rFonts w:hint="eastAsia"/>
          </w:rPr>
          <w:t>规范性引用文件</w:t>
        </w:r>
        <w:r w:rsidR="00A2679C" w:rsidRPr="005D4D1B">
          <w:tab/>
        </w:r>
        <w:r w:rsidR="00A2679C" w:rsidRPr="005D4D1B">
          <w:fldChar w:fldCharType="begin"/>
        </w:r>
        <w:r w:rsidR="00A2679C" w:rsidRPr="005D4D1B">
          <w:instrText xml:space="preserve"> PAGEREF _Toc31976 \h </w:instrText>
        </w:r>
        <w:r w:rsidR="00A2679C" w:rsidRPr="005D4D1B">
          <w:fldChar w:fldCharType="separate"/>
        </w:r>
        <w:r w:rsidR="00486073">
          <w:rPr>
            <w:noProof/>
          </w:rPr>
          <w:t>2</w:t>
        </w:r>
        <w:r w:rsidR="00A2679C" w:rsidRPr="005D4D1B">
          <w:fldChar w:fldCharType="end"/>
        </w:r>
      </w:hyperlink>
    </w:p>
    <w:p w:rsidR="00F135C1" w:rsidRPr="005D4D1B" w:rsidRDefault="00A92647">
      <w:pPr>
        <w:pStyle w:val="20"/>
        <w:tabs>
          <w:tab w:val="clear" w:pos="9241"/>
          <w:tab w:val="right" w:leader="dot" w:pos="9354"/>
        </w:tabs>
      </w:pPr>
      <w:hyperlink w:anchor="_Toc19917" w:history="1">
        <w:r w:rsidR="00A2679C" w:rsidRPr="005D4D1B">
          <w:rPr>
            <w:rFonts w:ascii="黑体" w:eastAsia="黑体" w:hint="eastAsia"/>
          </w:rPr>
          <w:t xml:space="preserve">3 </w:t>
        </w:r>
        <w:r w:rsidR="00A2679C" w:rsidRPr="005D4D1B">
          <w:rPr>
            <w:rFonts w:hint="eastAsia"/>
          </w:rPr>
          <w:t>术语和定义</w:t>
        </w:r>
        <w:r w:rsidR="00A2679C" w:rsidRPr="005D4D1B">
          <w:tab/>
        </w:r>
        <w:r w:rsidR="00A2679C" w:rsidRPr="005D4D1B">
          <w:fldChar w:fldCharType="begin"/>
        </w:r>
        <w:r w:rsidR="00A2679C" w:rsidRPr="005D4D1B">
          <w:instrText xml:space="preserve"> PAGEREF _Toc19917 \h </w:instrText>
        </w:r>
        <w:r w:rsidR="00A2679C" w:rsidRPr="005D4D1B">
          <w:fldChar w:fldCharType="separate"/>
        </w:r>
        <w:r w:rsidR="00486073">
          <w:rPr>
            <w:noProof/>
          </w:rPr>
          <w:t>2</w:t>
        </w:r>
        <w:r w:rsidR="00A2679C" w:rsidRPr="005D4D1B">
          <w:fldChar w:fldCharType="end"/>
        </w:r>
      </w:hyperlink>
    </w:p>
    <w:p w:rsidR="00F135C1" w:rsidRPr="005D4D1B" w:rsidRDefault="00A92647">
      <w:pPr>
        <w:pStyle w:val="20"/>
        <w:tabs>
          <w:tab w:val="clear" w:pos="9241"/>
          <w:tab w:val="right" w:leader="dot" w:pos="9354"/>
        </w:tabs>
      </w:pPr>
      <w:hyperlink w:anchor="_Toc8638" w:history="1">
        <w:r w:rsidR="00A2679C" w:rsidRPr="005D4D1B">
          <w:rPr>
            <w:rFonts w:ascii="黑体" w:eastAsia="黑体" w:hint="eastAsia"/>
          </w:rPr>
          <w:t xml:space="preserve">4 </w:t>
        </w:r>
        <w:r w:rsidR="00A2679C" w:rsidRPr="005D4D1B">
          <w:rPr>
            <w:rFonts w:hint="eastAsia"/>
          </w:rPr>
          <w:t>职责</w:t>
        </w:r>
        <w:r w:rsidR="00A2679C" w:rsidRPr="005D4D1B">
          <w:tab/>
        </w:r>
        <w:r w:rsidR="00A2679C" w:rsidRPr="005D4D1B">
          <w:fldChar w:fldCharType="begin"/>
        </w:r>
        <w:r w:rsidR="00A2679C" w:rsidRPr="005D4D1B">
          <w:instrText xml:space="preserve"> PAGEREF _Toc8638 \h </w:instrText>
        </w:r>
        <w:r w:rsidR="00A2679C" w:rsidRPr="005D4D1B">
          <w:fldChar w:fldCharType="separate"/>
        </w:r>
        <w:r w:rsidR="00486073">
          <w:rPr>
            <w:noProof/>
          </w:rPr>
          <w:t>3</w:t>
        </w:r>
        <w:r w:rsidR="00A2679C" w:rsidRPr="005D4D1B">
          <w:fldChar w:fldCharType="end"/>
        </w:r>
      </w:hyperlink>
    </w:p>
    <w:p w:rsidR="00F135C1" w:rsidRPr="005D4D1B" w:rsidRDefault="00A92647" w:rsidP="005D4D1B">
      <w:pPr>
        <w:pStyle w:val="3"/>
        <w:tabs>
          <w:tab w:val="clear" w:pos="9241"/>
          <w:tab w:val="right" w:leader="dot" w:pos="9354"/>
        </w:tabs>
        <w:ind w:firstLine="210"/>
        <w:rPr>
          <w:rFonts w:hAnsi="宋体" w:cs="宋体"/>
        </w:rPr>
      </w:pPr>
      <w:hyperlink w:anchor="_Toc27193" w:history="1">
        <w:r w:rsidR="00A2679C" w:rsidRPr="00025257">
          <w:rPr>
            <w:rFonts w:ascii="黑体" w:eastAsia="黑体" w:hAnsi="黑体" w:cs="宋体" w:hint="eastAsia"/>
            <w:kern w:val="0"/>
          </w:rPr>
          <w:t xml:space="preserve">4.1 </w:t>
        </w:r>
        <w:r w:rsidR="00A2679C" w:rsidRPr="005D4D1B">
          <w:rPr>
            <w:rFonts w:hint="eastAsia"/>
          </w:rPr>
          <w:t>综合柜员岗（含社保经办机构综合服务大厅、乡镇、街道）</w:t>
        </w:r>
        <w:r w:rsidR="00A2679C" w:rsidRPr="005D4D1B">
          <w:rPr>
            <w:rFonts w:hAnsi="宋体" w:cs="宋体" w:hint="eastAsia"/>
          </w:rPr>
          <w:tab/>
          <w:t>2</w:t>
        </w:r>
      </w:hyperlink>
    </w:p>
    <w:p w:rsidR="00F135C1" w:rsidRPr="005D4D1B" w:rsidRDefault="00A92647" w:rsidP="005D4D1B">
      <w:pPr>
        <w:pStyle w:val="3"/>
        <w:tabs>
          <w:tab w:val="clear" w:pos="9241"/>
          <w:tab w:val="right" w:leader="dot" w:pos="9354"/>
        </w:tabs>
        <w:ind w:firstLine="210"/>
        <w:rPr>
          <w:rFonts w:hAnsi="宋体" w:cs="宋体"/>
        </w:rPr>
      </w:pPr>
      <w:hyperlink w:anchor="_Toc7400" w:history="1">
        <w:r w:rsidR="00A2679C" w:rsidRPr="00025257">
          <w:rPr>
            <w:rFonts w:ascii="黑体" w:eastAsia="黑体" w:hAnsi="黑体" w:cs="宋体" w:hint="eastAsia"/>
            <w:kern w:val="0"/>
          </w:rPr>
          <w:t>4.2</w:t>
        </w:r>
        <w:r w:rsidR="00A2679C" w:rsidRPr="005D4D1B">
          <w:rPr>
            <w:rFonts w:hAnsi="宋体" w:cs="宋体" w:hint="eastAsia"/>
            <w:kern w:val="0"/>
          </w:rPr>
          <w:t xml:space="preserve"> </w:t>
        </w:r>
        <w:r w:rsidR="00A2679C" w:rsidRPr="005D4D1B">
          <w:rPr>
            <w:rFonts w:hAnsi="宋体" w:cs="宋体" w:hint="eastAsia"/>
          </w:rPr>
          <w:t>档案管理岗</w:t>
        </w:r>
        <w:r w:rsidR="00A2679C" w:rsidRPr="005D4D1B">
          <w:rPr>
            <w:rFonts w:hAnsi="宋体" w:cs="宋体" w:hint="eastAsia"/>
          </w:rPr>
          <w:tab/>
          <w:t>2</w:t>
        </w:r>
      </w:hyperlink>
    </w:p>
    <w:p w:rsidR="00F135C1" w:rsidRPr="005D4D1B" w:rsidRDefault="00A92647">
      <w:pPr>
        <w:pStyle w:val="20"/>
        <w:tabs>
          <w:tab w:val="clear" w:pos="9241"/>
          <w:tab w:val="right" w:leader="dot" w:pos="9354"/>
        </w:tabs>
        <w:rPr>
          <w:rFonts w:hAnsi="宋体" w:cs="宋体"/>
        </w:rPr>
      </w:pPr>
      <w:hyperlink w:anchor="_Toc7978" w:history="1">
        <w:r w:rsidR="00A2679C" w:rsidRPr="00B05A65">
          <w:rPr>
            <w:rFonts w:ascii="黑体" w:eastAsia="黑体" w:hint="eastAsia"/>
          </w:rPr>
          <w:t>5</w:t>
        </w:r>
        <w:r w:rsidR="00A2679C" w:rsidRPr="005D4D1B">
          <w:rPr>
            <w:rFonts w:hAnsi="宋体" w:cs="宋体" w:hint="eastAsia"/>
          </w:rPr>
          <w:t xml:space="preserve"> 流程</w:t>
        </w:r>
        <w:r w:rsidR="00A2679C" w:rsidRPr="005D4D1B">
          <w:rPr>
            <w:rFonts w:hAnsi="宋体" w:cs="宋体" w:hint="eastAsia"/>
          </w:rPr>
          <w:tab/>
        </w:r>
        <w:r w:rsidR="00A2679C" w:rsidRPr="005D4D1B">
          <w:rPr>
            <w:rFonts w:hAnsi="宋体" w:cs="宋体" w:hint="eastAsia"/>
          </w:rPr>
          <w:fldChar w:fldCharType="begin"/>
        </w:r>
        <w:r w:rsidR="00A2679C" w:rsidRPr="005D4D1B">
          <w:rPr>
            <w:rFonts w:hAnsi="宋体" w:cs="宋体" w:hint="eastAsia"/>
          </w:rPr>
          <w:instrText xml:space="preserve"> PAGEREF _Toc7978 \h </w:instrText>
        </w:r>
        <w:r w:rsidR="00A2679C" w:rsidRPr="005D4D1B">
          <w:rPr>
            <w:rFonts w:hAnsi="宋体" w:cs="宋体" w:hint="eastAsia"/>
          </w:rPr>
        </w:r>
        <w:r w:rsidR="00A2679C" w:rsidRPr="005D4D1B">
          <w:rPr>
            <w:rFonts w:hAnsi="宋体" w:cs="宋体" w:hint="eastAsia"/>
          </w:rPr>
          <w:fldChar w:fldCharType="separate"/>
        </w:r>
        <w:r w:rsidR="00486073">
          <w:rPr>
            <w:rFonts w:hAnsi="宋体" w:cs="宋体"/>
            <w:noProof/>
          </w:rPr>
          <w:t>3</w:t>
        </w:r>
        <w:r w:rsidR="00A2679C" w:rsidRPr="005D4D1B">
          <w:rPr>
            <w:rFonts w:hAnsi="宋体" w:cs="宋体" w:hint="eastAsia"/>
          </w:rPr>
          <w:fldChar w:fldCharType="end"/>
        </w:r>
      </w:hyperlink>
    </w:p>
    <w:p w:rsidR="00F135C1" w:rsidRPr="005D4D1B" w:rsidRDefault="00A92647">
      <w:pPr>
        <w:pStyle w:val="20"/>
        <w:tabs>
          <w:tab w:val="clear" w:pos="9241"/>
          <w:tab w:val="right" w:leader="dot" w:pos="9354"/>
        </w:tabs>
        <w:rPr>
          <w:rFonts w:hAnsi="宋体" w:cs="宋体"/>
        </w:rPr>
      </w:pPr>
      <w:hyperlink w:anchor="_Toc19812" w:history="1">
        <w:r w:rsidR="00A2679C" w:rsidRPr="00B05A65">
          <w:rPr>
            <w:rFonts w:ascii="黑体" w:eastAsia="黑体" w:hint="eastAsia"/>
          </w:rPr>
          <w:t>6</w:t>
        </w:r>
        <w:r w:rsidR="00A2679C" w:rsidRPr="005D4D1B">
          <w:rPr>
            <w:rFonts w:hAnsi="宋体" w:cs="宋体" w:hint="eastAsia"/>
          </w:rPr>
          <w:t xml:space="preserve"> 要求</w:t>
        </w:r>
        <w:r w:rsidR="00A2679C" w:rsidRPr="005D4D1B">
          <w:rPr>
            <w:rFonts w:hAnsi="宋体" w:cs="宋体" w:hint="eastAsia"/>
          </w:rPr>
          <w:tab/>
        </w:r>
        <w:r w:rsidR="00A2679C" w:rsidRPr="005D4D1B">
          <w:rPr>
            <w:rFonts w:hAnsi="宋体" w:cs="宋体" w:hint="eastAsia"/>
          </w:rPr>
          <w:fldChar w:fldCharType="begin"/>
        </w:r>
        <w:r w:rsidR="00A2679C" w:rsidRPr="005D4D1B">
          <w:rPr>
            <w:rFonts w:hAnsi="宋体" w:cs="宋体" w:hint="eastAsia"/>
          </w:rPr>
          <w:instrText xml:space="preserve"> PAGEREF _Toc19812 \h </w:instrText>
        </w:r>
        <w:r w:rsidR="00A2679C" w:rsidRPr="005D4D1B">
          <w:rPr>
            <w:rFonts w:hAnsi="宋体" w:cs="宋体" w:hint="eastAsia"/>
          </w:rPr>
        </w:r>
        <w:r w:rsidR="00A2679C" w:rsidRPr="005D4D1B">
          <w:rPr>
            <w:rFonts w:hAnsi="宋体" w:cs="宋体" w:hint="eastAsia"/>
          </w:rPr>
          <w:fldChar w:fldCharType="separate"/>
        </w:r>
        <w:r w:rsidR="00486073">
          <w:rPr>
            <w:rFonts w:hAnsi="宋体" w:cs="宋体"/>
            <w:noProof/>
          </w:rPr>
          <w:t>3</w:t>
        </w:r>
        <w:r w:rsidR="00A2679C" w:rsidRPr="005D4D1B">
          <w:rPr>
            <w:rFonts w:hAnsi="宋体" w:cs="宋体" w:hint="eastAsia"/>
          </w:rPr>
          <w:fldChar w:fldCharType="end"/>
        </w:r>
      </w:hyperlink>
    </w:p>
    <w:p w:rsidR="00F135C1" w:rsidRPr="005D4D1B" w:rsidRDefault="00A92647" w:rsidP="005D4D1B">
      <w:pPr>
        <w:pStyle w:val="3"/>
        <w:tabs>
          <w:tab w:val="clear" w:pos="9241"/>
          <w:tab w:val="right" w:leader="dot" w:pos="9354"/>
        </w:tabs>
        <w:ind w:firstLine="210"/>
        <w:rPr>
          <w:rFonts w:hAnsi="宋体" w:cs="宋体"/>
        </w:rPr>
      </w:pPr>
      <w:hyperlink w:anchor="_Toc22504" w:history="1">
        <w:r w:rsidR="00A2679C" w:rsidRPr="00025257">
          <w:rPr>
            <w:rFonts w:ascii="黑体" w:eastAsia="黑体" w:hAnsi="黑体" w:cs="宋体" w:hint="eastAsia"/>
            <w:kern w:val="0"/>
          </w:rPr>
          <w:t>6.1</w:t>
        </w:r>
        <w:r w:rsidR="00A2679C" w:rsidRPr="005D4D1B">
          <w:rPr>
            <w:rFonts w:hAnsi="宋体" w:cs="宋体" w:hint="eastAsia"/>
            <w:kern w:val="0"/>
          </w:rPr>
          <w:t xml:space="preserve"> </w:t>
        </w:r>
        <w:r w:rsidR="00CA4A3C">
          <w:rPr>
            <w:rFonts w:hAnsi="宋体" w:cs="宋体" w:hint="eastAsia"/>
          </w:rPr>
          <w:t>申请对象</w:t>
        </w:r>
        <w:r w:rsidR="00A2679C" w:rsidRPr="005D4D1B">
          <w:rPr>
            <w:rFonts w:hAnsi="宋体" w:cs="宋体" w:hint="eastAsia"/>
          </w:rPr>
          <w:tab/>
        </w:r>
        <w:r w:rsidR="00233EA9">
          <w:rPr>
            <w:rFonts w:hAnsi="宋体" w:cs="宋体" w:hint="eastAsia"/>
          </w:rPr>
          <w:t>3</w:t>
        </w:r>
      </w:hyperlink>
    </w:p>
    <w:p w:rsidR="00F135C1" w:rsidRPr="005D4D1B" w:rsidRDefault="00A92647" w:rsidP="005D4D1B">
      <w:pPr>
        <w:pStyle w:val="3"/>
        <w:tabs>
          <w:tab w:val="clear" w:pos="9241"/>
          <w:tab w:val="right" w:leader="dot" w:pos="9354"/>
        </w:tabs>
        <w:ind w:firstLine="210"/>
        <w:rPr>
          <w:rFonts w:hAnsi="宋体" w:cs="宋体"/>
        </w:rPr>
      </w:pPr>
      <w:hyperlink w:anchor="_Toc7222" w:history="1">
        <w:r w:rsidR="00A2679C" w:rsidRPr="00025257">
          <w:rPr>
            <w:rFonts w:ascii="黑体" w:eastAsia="黑体" w:hAnsi="黑体" w:cs="宋体" w:hint="eastAsia"/>
            <w:kern w:val="0"/>
          </w:rPr>
          <w:t>6.2</w:t>
        </w:r>
        <w:r w:rsidR="00A2679C" w:rsidRPr="005D4D1B">
          <w:rPr>
            <w:rFonts w:hAnsi="宋体" w:cs="宋体" w:hint="eastAsia"/>
            <w:kern w:val="0"/>
          </w:rPr>
          <w:t xml:space="preserve"> </w:t>
        </w:r>
        <w:r w:rsidR="00CA4A3C">
          <w:rPr>
            <w:rFonts w:hAnsi="宋体" w:cs="宋体" w:hint="eastAsia"/>
          </w:rPr>
          <w:t>办理方式</w:t>
        </w:r>
        <w:r w:rsidR="00A2679C" w:rsidRPr="005D4D1B">
          <w:rPr>
            <w:rFonts w:hAnsi="宋体" w:cs="宋体" w:hint="eastAsia"/>
          </w:rPr>
          <w:tab/>
        </w:r>
        <w:r w:rsidR="00233EA9">
          <w:rPr>
            <w:rFonts w:hAnsi="宋体" w:cs="宋体" w:hint="eastAsia"/>
          </w:rPr>
          <w:t>3</w:t>
        </w:r>
      </w:hyperlink>
    </w:p>
    <w:p w:rsidR="00F135C1" w:rsidRPr="005D4D1B" w:rsidRDefault="00A92647" w:rsidP="005D4D1B">
      <w:pPr>
        <w:pStyle w:val="3"/>
        <w:tabs>
          <w:tab w:val="clear" w:pos="9241"/>
          <w:tab w:val="right" w:leader="dot" w:pos="9354"/>
        </w:tabs>
        <w:ind w:firstLine="210"/>
        <w:rPr>
          <w:rFonts w:hAnsi="宋体" w:cs="宋体"/>
        </w:rPr>
      </w:pPr>
      <w:hyperlink w:anchor="_Toc31087" w:history="1">
        <w:r w:rsidR="00A2679C" w:rsidRPr="00025257">
          <w:rPr>
            <w:rFonts w:ascii="黑体" w:eastAsia="黑体" w:hAnsi="黑体" w:cs="宋体" w:hint="eastAsia"/>
            <w:kern w:val="0"/>
          </w:rPr>
          <w:t xml:space="preserve">6.3 </w:t>
        </w:r>
        <w:r w:rsidR="00CA4A3C">
          <w:rPr>
            <w:rFonts w:hAnsi="宋体" w:cs="宋体" w:hint="eastAsia"/>
          </w:rPr>
          <w:t>申请材料</w:t>
        </w:r>
        <w:r w:rsidR="00A2679C" w:rsidRPr="005D4D1B">
          <w:rPr>
            <w:rFonts w:hAnsi="宋体" w:cs="宋体" w:hint="eastAsia"/>
          </w:rPr>
          <w:tab/>
        </w:r>
        <w:r w:rsidR="00233EA9">
          <w:rPr>
            <w:rFonts w:hAnsi="宋体" w:cs="宋体" w:hint="eastAsia"/>
          </w:rPr>
          <w:t>3</w:t>
        </w:r>
      </w:hyperlink>
    </w:p>
    <w:p w:rsidR="00F135C1" w:rsidRDefault="00A92647" w:rsidP="005D4D1B">
      <w:pPr>
        <w:pStyle w:val="3"/>
        <w:tabs>
          <w:tab w:val="clear" w:pos="9241"/>
          <w:tab w:val="right" w:leader="dot" w:pos="9354"/>
        </w:tabs>
        <w:ind w:firstLine="210"/>
        <w:rPr>
          <w:rFonts w:hAnsi="宋体" w:cs="宋体"/>
        </w:rPr>
      </w:pPr>
      <w:hyperlink w:anchor="_Toc8778" w:history="1">
        <w:r w:rsidR="00A2679C" w:rsidRPr="00025257">
          <w:rPr>
            <w:rFonts w:ascii="黑体" w:eastAsia="黑体" w:hAnsi="黑体" w:cs="宋体" w:hint="eastAsia"/>
            <w:kern w:val="0"/>
          </w:rPr>
          <w:t>6.4</w:t>
        </w:r>
        <w:r w:rsidR="00A2679C" w:rsidRPr="005D4D1B">
          <w:rPr>
            <w:rFonts w:hAnsi="宋体" w:cs="宋体" w:hint="eastAsia"/>
            <w:kern w:val="0"/>
          </w:rPr>
          <w:t xml:space="preserve"> </w:t>
        </w:r>
        <w:r w:rsidR="00CA4A3C">
          <w:rPr>
            <w:rFonts w:hAnsi="宋体" w:cs="宋体" w:hint="eastAsia"/>
          </w:rPr>
          <w:t>受理</w:t>
        </w:r>
        <w:r w:rsidR="00A2679C" w:rsidRPr="005D4D1B">
          <w:rPr>
            <w:rFonts w:hAnsi="宋体" w:cs="宋体" w:hint="eastAsia"/>
          </w:rPr>
          <w:tab/>
        </w:r>
        <w:r w:rsidR="00233EA9">
          <w:rPr>
            <w:rFonts w:hAnsi="宋体" w:cs="宋体" w:hint="eastAsia"/>
          </w:rPr>
          <w:t>4</w:t>
        </w:r>
      </w:hyperlink>
    </w:p>
    <w:p w:rsidR="00CA4A3C" w:rsidRDefault="00A92647" w:rsidP="00CA4A3C">
      <w:pPr>
        <w:pStyle w:val="3"/>
        <w:tabs>
          <w:tab w:val="clear" w:pos="9241"/>
          <w:tab w:val="right" w:leader="dot" w:pos="9354"/>
        </w:tabs>
        <w:ind w:firstLine="210"/>
        <w:rPr>
          <w:rFonts w:hAnsi="宋体" w:cs="宋体"/>
        </w:rPr>
      </w:pPr>
      <w:hyperlink w:anchor="_Toc8778" w:history="1">
        <w:r w:rsidR="00CA4A3C" w:rsidRPr="00025257">
          <w:rPr>
            <w:rFonts w:ascii="黑体" w:eastAsia="黑体" w:hAnsi="黑体" w:cs="宋体" w:hint="eastAsia"/>
            <w:kern w:val="0"/>
          </w:rPr>
          <w:t>6.5</w:t>
        </w:r>
        <w:r w:rsidR="00CA4A3C" w:rsidRPr="005D4D1B">
          <w:rPr>
            <w:rFonts w:hAnsi="宋体" w:cs="宋体" w:hint="eastAsia"/>
            <w:kern w:val="0"/>
          </w:rPr>
          <w:t xml:space="preserve"> </w:t>
        </w:r>
        <w:r w:rsidR="00CA4A3C">
          <w:rPr>
            <w:rFonts w:hAnsi="宋体" w:cs="宋体" w:hint="eastAsia"/>
          </w:rPr>
          <w:t>初审</w:t>
        </w:r>
        <w:r w:rsidR="00CA4A3C" w:rsidRPr="005D4D1B">
          <w:rPr>
            <w:rFonts w:hAnsi="宋体" w:cs="宋体" w:hint="eastAsia"/>
          </w:rPr>
          <w:tab/>
        </w:r>
        <w:r w:rsidR="00CA4A3C">
          <w:rPr>
            <w:rFonts w:hAnsi="宋体" w:cs="宋体" w:hint="eastAsia"/>
          </w:rPr>
          <w:t>4</w:t>
        </w:r>
      </w:hyperlink>
    </w:p>
    <w:p w:rsidR="00CA4A3C" w:rsidRDefault="00A92647" w:rsidP="00CA4A3C">
      <w:pPr>
        <w:pStyle w:val="3"/>
        <w:tabs>
          <w:tab w:val="clear" w:pos="9241"/>
          <w:tab w:val="right" w:leader="dot" w:pos="9354"/>
        </w:tabs>
        <w:ind w:firstLine="210"/>
        <w:rPr>
          <w:rFonts w:hAnsi="宋体" w:cs="宋体"/>
        </w:rPr>
      </w:pPr>
      <w:hyperlink w:anchor="_Toc8778" w:history="1">
        <w:r w:rsidR="00CA4A3C" w:rsidRPr="00025257">
          <w:rPr>
            <w:rFonts w:ascii="黑体" w:eastAsia="黑体" w:hAnsi="黑体" w:cs="宋体" w:hint="eastAsia"/>
            <w:kern w:val="0"/>
          </w:rPr>
          <w:t>6.6</w:t>
        </w:r>
        <w:r w:rsidR="00CA4A3C" w:rsidRPr="005D4D1B">
          <w:rPr>
            <w:rFonts w:hAnsi="宋体" w:cs="宋体" w:hint="eastAsia"/>
            <w:kern w:val="0"/>
          </w:rPr>
          <w:t xml:space="preserve"> </w:t>
        </w:r>
        <w:r w:rsidR="00CA4A3C">
          <w:rPr>
            <w:rFonts w:hAnsi="宋体" w:cs="宋体" w:hint="eastAsia"/>
          </w:rPr>
          <w:t>复核</w:t>
        </w:r>
        <w:r w:rsidR="00CA4A3C" w:rsidRPr="005D4D1B">
          <w:rPr>
            <w:rFonts w:hAnsi="宋体" w:cs="宋体" w:hint="eastAsia"/>
          </w:rPr>
          <w:tab/>
        </w:r>
        <w:r w:rsidR="00CA4A3C">
          <w:rPr>
            <w:rFonts w:hAnsi="宋体" w:cs="宋体" w:hint="eastAsia"/>
          </w:rPr>
          <w:t>4</w:t>
        </w:r>
      </w:hyperlink>
    </w:p>
    <w:p w:rsidR="00CA4A3C" w:rsidRDefault="00A92647" w:rsidP="00CA4A3C">
      <w:pPr>
        <w:pStyle w:val="3"/>
        <w:tabs>
          <w:tab w:val="clear" w:pos="9241"/>
          <w:tab w:val="right" w:leader="dot" w:pos="9354"/>
        </w:tabs>
        <w:ind w:firstLine="210"/>
        <w:rPr>
          <w:rFonts w:hAnsi="宋体" w:cs="宋体"/>
        </w:rPr>
      </w:pPr>
      <w:hyperlink w:anchor="_Toc8778" w:history="1">
        <w:r w:rsidR="00CA4A3C" w:rsidRPr="00025257">
          <w:rPr>
            <w:rFonts w:ascii="黑体" w:eastAsia="黑体" w:hAnsi="黑体" w:cs="宋体" w:hint="eastAsia"/>
            <w:kern w:val="0"/>
          </w:rPr>
          <w:t xml:space="preserve">6.7 </w:t>
        </w:r>
        <w:r w:rsidR="00CA4A3C">
          <w:rPr>
            <w:rFonts w:hAnsi="宋体" w:cs="宋体" w:hint="eastAsia"/>
          </w:rPr>
          <w:t>审核</w:t>
        </w:r>
        <w:r w:rsidR="00CA4A3C" w:rsidRPr="005D4D1B">
          <w:rPr>
            <w:rFonts w:hAnsi="宋体" w:cs="宋体" w:hint="eastAsia"/>
          </w:rPr>
          <w:tab/>
        </w:r>
        <w:r w:rsidR="00CA4A3C">
          <w:rPr>
            <w:rFonts w:hAnsi="宋体" w:cs="宋体" w:hint="eastAsia"/>
          </w:rPr>
          <w:t>4</w:t>
        </w:r>
      </w:hyperlink>
    </w:p>
    <w:p w:rsidR="00CA4A3C" w:rsidRDefault="00A92647" w:rsidP="00CA4A3C">
      <w:pPr>
        <w:pStyle w:val="3"/>
        <w:tabs>
          <w:tab w:val="clear" w:pos="9241"/>
          <w:tab w:val="right" w:leader="dot" w:pos="9354"/>
        </w:tabs>
        <w:ind w:firstLine="210"/>
        <w:rPr>
          <w:rFonts w:hAnsi="宋体" w:cs="宋体"/>
        </w:rPr>
      </w:pPr>
      <w:hyperlink w:anchor="_Toc8778" w:history="1">
        <w:r w:rsidR="00CA4A3C" w:rsidRPr="00025257">
          <w:rPr>
            <w:rFonts w:ascii="黑体" w:eastAsia="黑体" w:hAnsi="黑体" w:cs="宋体" w:hint="eastAsia"/>
            <w:kern w:val="0"/>
          </w:rPr>
          <w:t xml:space="preserve">6.8 </w:t>
        </w:r>
        <w:r w:rsidR="00CA4A3C">
          <w:rPr>
            <w:rFonts w:hAnsi="宋体" w:cs="宋体" w:hint="eastAsia"/>
          </w:rPr>
          <w:t>办理时限</w:t>
        </w:r>
        <w:r w:rsidR="00CA4A3C" w:rsidRPr="005D4D1B">
          <w:rPr>
            <w:rFonts w:hAnsi="宋体" w:cs="宋体" w:hint="eastAsia"/>
          </w:rPr>
          <w:tab/>
        </w:r>
        <w:r w:rsidR="00CA4A3C">
          <w:rPr>
            <w:rFonts w:hAnsi="宋体" w:cs="宋体" w:hint="eastAsia"/>
          </w:rPr>
          <w:t>4</w:t>
        </w:r>
      </w:hyperlink>
    </w:p>
    <w:p w:rsidR="00CA4A3C" w:rsidRDefault="00A92647" w:rsidP="00CA4A3C">
      <w:pPr>
        <w:pStyle w:val="3"/>
        <w:tabs>
          <w:tab w:val="clear" w:pos="9241"/>
          <w:tab w:val="right" w:leader="dot" w:pos="9354"/>
        </w:tabs>
        <w:ind w:firstLine="210"/>
        <w:rPr>
          <w:rFonts w:hAnsi="宋体" w:cs="宋体"/>
        </w:rPr>
      </w:pPr>
      <w:hyperlink w:anchor="_Toc8778" w:history="1">
        <w:r w:rsidR="00CA4A3C" w:rsidRPr="00025257">
          <w:rPr>
            <w:rFonts w:ascii="黑体" w:eastAsia="黑体" w:hAnsi="黑体" w:cs="宋体" w:hint="eastAsia"/>
            <w:kern w:val="0"/>
          </w:rPr>
          <w:t xml:space="preserve">6.9 </w:t>
        </w:r>
        <w:r w:rsidR="00CA4A3C">
          <w:rPr>
            <w:rFonts w:hAnsi="宋体" w:cs="宋体" w:hint="eastAsia"/>
          </w:rPr>
          <w:t>归档</w:t>
        </w:r>
        <w:r w:rsidR="00CA4A3C" w:rsidRPr="005D4D1B">
          <w:rPr>
            <w:rFonts w:hAnsi="宋体" w:cs="宋体" w:hint="eastAsia"/>
          </w:rPr>
          <w:tab/>
        </w:r>
        <w:r w:rsidR="00CA4A3C">
          <w:rPr>
            <w:rFonts w:hAnsi="宋体" w:cs="宋体" w:hint="eastAsia"/>
          </w:rPr>
          <w:t>4</w:t>
        </w:r>
      </w:hyperlink>
    </w:p>
    <w:p w:rsidR="00F135C1" w:rsidRPr="005D4D1B" w:rsidRDefault="00A92647">
      <w:pPr>
        <w:pStyle w:val="20"/>
        <w:tabs>
          <w:tab w:val="clear" w:pos="9241"/>
          <w:tab w:val="right" w:leader="dot" w:pos="9354"/>
        </w:tabs>
        <w:rPr>
          <w:rFonts w:hAnsi="宋体" w:cs="宋体"/>
        </w:rPr>
      </w:pPr>
      <w:hyperlink w:anchor="_Toc26965" w:history="1">
        <w:r w:rsidR="00A2679C" w:rsidRPr="00B05A65">
          <w:rPr>
            <w:rFonts w:ascii="黑体" w:eastAsia="黑体" w:hint="eastAsia"/>
          </w:rPr>
          <w:t>7</w:t>
        </w:r>
        <w:r w:rsidR="00A2679C" w:rsidRPr="005D4D1B">
          <w:rPr>
            <w:rFonts w:hAnsi="宋体" w:cs="宋体" w:hint="eastAsia"/>
          </w:rPr>
          <w:t xml:space="preserve"> 档案管理和查询</w:t>
        </w:r>
        <w:r w:rsidR="00A2679C" w:rsidRPr="005D4D1B">
          <w:rPr>
            <w:rFonts w:hAnsi="宋体" w:cs="宋体" w:hint="eastAsia"/>
          </w:rPr>
          <w:tab/>
        </w:r>
        <w:r w:rsidR="00B05A65">
          <w:rPr>
            <w:rFonts w:hAnsi="宋体" w:cs="宋体" w:hint="eastAsia"/>
          </w:rPr>
          <w:t>5</w:t>
        </w:r>
      </w:hyperlink>
    </w:p>
    <w:p w:rsidR="00F135C1" w:rsidRPr="005D4D1B" w:rsidRDefault="00A92647" w:rsidP="005D4D1B">
      <w:pPr>
        <w:pStyle w:val="3"/>
        <w:tabs>
          <w:tab w:val="clear" w:pos="9241"/>
          <w:tab w:val="right" w:leader="dot" w:pos="9354"/>
        </w:tabs>
        <w:ind w:firstLine="210"/>
        <w:rPr>
          <w:rFonts w:hAnsi="宋体" w:cs="宋体"/>
        </w:rPr>
      </w:pPr>
      <w:hyperlink w:anchor="_Toc1491" w:history="1">
        <w:r w:rsidR="00A2679C" w:rsidRPr="00025257">
          <w:rPr>
            <w:rFonts w:ascii="黑体" w:eastAsia="黑体" w:hAnsi="黑体" w:cs="宋体" w:hint="eastAsia"/>
            <w:kern w:val="0"/>
          </w:rPr>
          <w:t xml:space="preserve">7.1 </w:t>
        </w:r>
        <w:r w:rsidR="00A2679C" w:rsidRPr="005D4D1B">
          <w:rPr>
            <w:rFonts w:hAnsi="宋体" w:cs="宋体" w:hint="eastAsia"/>
          </w:rPr>
          <w:t>管理</w:t>
        </w:r>
        <w:r w:rsidR="00A2679C" w:rsidRPr="005D4D1B">
          <w:rPr>
            <w:rFonts w:hAnsi="宋体" w:cs="宋体" w:hint="eastAsia"/>
          </w:rPr>
          <w:tab/>
        </w:r>
        <w:r w:rsidR="00A2679C" w:rsidRPr="005D4D1B">
          <w:rPr>
            <w:rFonts w:hAnsi="宋体" w:cs="宋体" w:hint="eastAsia"/>
          </w:rPr>
          <w:fldChar w:fldCharType="begin"/>
        </w:r>
        <w:r w:rsidR="00A2679C" w:rsidRPr="005D4D1B">
          <w:rPr>
            <w:rFonts w:hAnsi="宋体" w:cs="宋体" w:hint="eastAsia"/>
          </w:rPr>
          <w:instrText xml:space="preserve"> PAGEREF _Toc1491 \h </w:instrText>
        </w:r>
        <w:r w:rsidR="00A2679C" w:rsidRPr="005D4D1B">
          <w:rPr>
            <w:rFonts w:hAnsi="宋体" w:cs="宋体" w:hint="eastAsia"/>
          </w:rPr>
        </w:r>
        <w:r w:rsidR="00A2679C" w:rsidRPr="005D4D1B">
          <w:rPr>
            <w:rFonts w:hAnsi="宋体" w:cs="宋体" w:hint="eastAsia"/>
          </w:rPr>
          <w:fldChar w:fldCharType="separate"/>
        </w:r>
        <w:r w:rsidR="00486073">
          <w:rPr>
            <w:rFonts w:hAnsi="宋体" w:cs="宋体"/>
            <w:noProof/>
          </w:rPr>
          <w:t>5</w:t>
        </w:r>
        <w:r w:rsidR="00A2679C" w:rsidRPr="005D4D1B">
          <w:rPr>
            <w:rFonts w:hAnsi="宋体" w:cs="宋体" w:hint="eastAsia"/>
          </w:rPr>
          <w:fldChar w:fldCharType="end"/>
        </w:r>
      </w:hyperlink>
    </w:p>
    <w:p w:rsidR="00F135C1" w:rsidRPr="005D4D1B" w:rsidRDefault="00A92647" w:rsidP="005D4D1B">
      <w:pPr>
        <w:pStyle w:val="3"/>
        <w:tabs>
          <w:tab w:val="clear" w:pos="9241"/>
          <w:tab w:val="right" w:leader="dot" w:pos="9354"/>
        </w:tabs>
        <w:ind w:firstLine="210"/>
        <w:rPr>
          <w:rFonts w:hAnsi="宋体" w:cs="宋体"/>
        </w:rPr>
      </w:pPr>
      <w:hyperlink w:anchor="_Toc30763" w:history="1">
        <w:r w:rsidR="00A2679C" w:rsidRPr="00025257">
          <w:rPr>
            <w:rFonts w:ascii="黑体" w:eastAsia="黑体" w:hAnsi="黑体" w:cs="宋体" w:hint="eastAsia"/>
            <w:kern w:val="0"/>
          </w:rPr>
          <w:t xml:space="preserve">7.2 </w:t>
        </w:r>
        <w:r w:rsidR="00A2679C" w:rsidRPr="005D4D1B">
          <w:rPr>
            <w:rFonts w:hAnsi="宋体" w:cs="宋体" w:hint="eastAsia"/>
          </w:rPr>
          <w:t>查询</w:t>
        </w:r>
        <w:r w:rsidR="00A2679C" w:rsidRPr="005D4D1B">
          <w:rPr>
            <w:rFonts w:hAnsi="宋体" w:cs="宋体" w:hint="eastAsia"/>
          </w:rPr>
          <w:tab/>
        </w:r>
        <w:r w:rsidR="00A2679C" w:rsidRPr="005D4D1B">
          <w:rPr>
            <w:rFonts w:hAnsi="宋体" w:cs="宋体" w:hint="eastAsia"/>
          </w:rPr>
          <w:fldChar w:fldCharType="begin"/>
        </w:r>
        <w:r w:rsidR="00A2679C" w:rsidRPr="005D4D1B">
          <w:rPr>
            <w:rFonts w:hAnsi="宋体" w:cs="宋体" w:hint="eastAsia"/>
          </w:rPr>
          <w:instrText xml:space="preserve"> PAGEREF _Toc30763 \h </w:instrText>
        </w:r>
        <w:r w:rsidR="00A2679C" w:rsidRPr="005D4D1B">
          <w:rPr>
            <w:rFonts w:hAnsi="宋体" w:cs="宋体" w:hint="eastAsia"/>
          </w:rPr>
        </w:r>
        <w:r w:rsidR="00A2679C" w:rsidRPr="005D4D1B">
          <w:rPr>
            <w:rFonts w:hAnsi="宋体" w:cs="宋体" w:hint="eastAsia"/>
          </w:rPr>
          <w:fldChar w:fldCharType="separate"/>
        </w:r>
        <w:r w:rsidR="00486073">
          <w:rPr>
            <w:rFonts w:hAnsi="宋体" w:cs="宋体"/>
            <w:noProof/>
          </w:rPr>
          <w:t>5</w:t>
        </w:r>
        <w:r w:rsidR="00A2679C" w:rsidRPr="005D4D1B">
          <w:rPr>
            <w:rFonts w:hAnsi="宋体" w:cs="宋体" w:hint="eastAsia"/>
          </w:rPr>
          <w:fldChar w:fldCharType="end"/>
        </w:r>
      </w:hyperlink>
    </w:p>
    <w:p w:rsidR="00F135C1" w:rsidRPr="005D4D1B" w:rsidRDefault="00A92647">
      <w:pPr>
        <w:pStyle w:val="20"/>
        <w:tabs>
          <w:tab w:val="clear" w:pos="9241"/>
          <w:tab w:val="right" w:leader="dot" w:pos="9354"/>
        </w:tabs>
        <w:rPr>
          <w:rFonts w:hAnsi="宋体" w:cs="宋体"/>
        </w:rPr>
      </w:pPr>
      <w:hyperlink w:anchor="_Toc13214" w:history="1">
        <w:r w:rsidR="00A2679C" w:rsidRPr="00B05A65">
          <w:rPr>
            <w:rFonts w:ascii="黑体" w:eastAsia="黑体" w:hint="eastAsia"/>
          </w:rPr>
          <w:t>8</w:t>
        </w:r>
        <w:r w:rsidR="00A2679C" w:rsidRPr="005D4D1B">
          <w:rPr>
            <w:rFonts w:hAnsi="宋体" w:cs="宋体" w:hint="eastAsia"/>
          </w:rPr>
          <w:t xml:space="preserve"> 监督、评价与改进</w:t>
        </w:r>
        <w:r w:rsidR="00A2679C" w:rsidRPr="005D4D1B">
          <w:rPr>
            <w:rFonts w:hAnsi="宋体" w:cs="宋体" w:hint="eastAsia"/>
          </w:rPr>
          <w:tab/>
        </w:r>
        <w:r w:rsidR="00A2679C" w:rsidRPr="005D4D1B">
          <w:rPr>
            <w:rFonts w:hAnsi="宋体" w:cs="宋体" w:hint="eastAsia"/>
          </w:rPr>
          <w:fldChar w:fldCharType="begin"/>
        </w:r>
        <w:r w:rsidR="00A2679C" w:rsidRPr="005D4D1B">
          <w:rPr>
            <w:rFonts w:hAnsi="宋体" w:cs="宋体" w:hint="eastAsia"/>
          </w:rPr>
          <w:instrText xml:space="preserve"> PAGEREF _Toc13214 \h </w:instrText>
        </w:r>
        <w:r w:rsidR="00A2679C" w:rsidRPr="005D4D1B">
          <w:rPr>
            <w:rFonts w:hAnsi="宋体" w:cs="宋体" w:hint="eastAsia"/>
          </w:rPr>
        </w:r>
        <w:r w:rsidR="00A2679C" w:rsidRPr="005D4D1B">
          <w:rPr>
            <w:rFonts w:hAnsi="宋体" w:cs="宋体" w:hint="eastAsia"/>
          </w:rPr>
          <w:fldChar w:fldCharType="separate"/>
        </w:r>
        <w:r w:rsidR="00486073">
          <w:rPr>
            <w:rFonts w:hAnsi="宋体" w:cs="宋体"/>
            <w:noProof/>
          </w:rPr>
          <w:t>5</w:t>
        </w:r>
        <w:r w:rsidR="00A2679C" w:rsidRPr="005D4D1B">
          <w:rPr>
            <w:rFonts w:hAnsi="宋体" w:cs="宋体" w:hint="eastAsia"/>
          </w:rPr>
          <w:fldChar w:fldCharType="end"/>
        </w:r>
      </w:hyperlink>
    </w:p>
    <w:p w:rsidR="00F135C1" w:rsidRPr="005D4D1B" w:rsidRDefault="00A92647" w:rsidP="005D4D1B">
      <w:pPr>
        <w:pStyle w:val="3"/>
        <w:tabs>
          <w:tab w:val="clear" w:pos="9241"/>
          <w:tab w:val="right" w:leader="dot" w:pos="9354"/>
        </w:tabs>
        <w:ind w:firstLine="210"/>
        <w:rPr>
          <w:rFonts w:hAnsi="宋体" w:cs="宋体"/>
        </w:rPr>
      </w:pPr>
      <w:hyperlink w:anchor="_Toc19460" w:history="1">
        <w:r w:rsidR="00A2679C" w:rsidRPr="00025257">
          <w:rPr>
            <w:rFonts w:ascii="黑体" w:eastAsia="黑体" w:hAnsi="黑体" w:cs="宋体" w:hint="eastAsia"/>
            <w:kern w:val="0"/>
          </w:rPr>
          <w:t xml:space="preserve">8.1 </w:t>
        </w:r>
        <w:r w:rsidR="00A2679C" w:rsidRPr="005D4D1B">
          <w:rPr>
            <w:rFonts w:hAnsi="宋体" w:cs="宋体" w:hint="eastAsia"/>
          </w:rPr>
          <w:t>监督</w:t>
        </w:r>
        <w:r w:rsidR="00A2679C" w:rsidRPr="005D4D1B">
          <w:rPr>
            <w:rFonts w:hAnsi="宋体" w:cs="宋体" w:hint="eastAsia"/>
          </w:rPr>
          <w:tab/>
        </w:r>
        <w:r w:rsidR="00A2679C" w:rsidRPr="005D4D1B">
          <w:rPr>
            <w:rFonts w:hAnsi="宋体" w:cs="宋体" w:hint="eastAsia"/>
          </w:rPr>
          <w:fldChar w:fldCharType="begin"/>
        </w:r>
        <w:r w:rsidR="00A2679C" w:rsidRPr="005D4D1B">
          <w:rPr>
            <w:rFonts w:hAnsi="宋体" w:cs="宋体" w:hint="eastAsia"/>
          </w:rPr>
          <w:instrText xml:space="preserve"> PAGEREF _Toc19460 \h </w:instrText>
        </w:r>
        <w:r w:rsidR="00A2679C" w:rsidRPr="005D4D1B">
          <w:rPr>
            <w:rFonts w:hAnsi="宋体" w:cs="宋体" w:hint="eastAsia"/>
          </w:rPr>
        </w:r>
        <w:r w:rsidR="00A2679C" w:rsidRPr="005D4D1B">
          <w:rPr>
            <w:rFonts w:hAnsi="宋体" w:cs="宋体" w:hint="eastAsia"/>
          </w:rPr>
          <w:fldChar w:fldCharType="separate"/>
        </w:r>
        <w:r w:rsidR="00486073">
          <w:rPr>
            <w:rFonts w:hAnsi="宋体" w:cs="宋体"/>
            <w:noProof/>
          </w:rPr>
          <w:t>5</w:t>
        </w:r>
        <w:r w:rsidR="00A2679C" w:rsidRPr="005D4D1B">
          <w:rPr>
            <w:rFonts w:hAnsi="宋体" w:cs="宋体" w:hint="eastAsia"/>
          </w:rPr>
          <w:fldChar w:fldCharType="end"/>
        </w:r>
      </w:hyperlink>
    </w:p>
    <w:p w:rsidR="00F135C1" w:rsidRPr="005D4D1B" w:rsidRDefault="00A92647" w:rsidP="005D4D1B">
      <w:pPr>
        <w:pStyle w:val="3"/>
        <w:tabs>
          <w:tab w:val="clear" w:pos="9241"/>
          <w:tab w:val="right" w:leader="dot" w:pos="9354"/>
        </w:tabs>
        <w:ind w:firstLine="210"/>
        <w:rPr>
          <w:rFonts w:hAnsi="宋体" w:cs="宋体"/>
        </w:rPr>
      </w:pPr>
      <w:hyperlink w:anchor="_Toc23554" w:history="1">
        <w:r w:rsidR="00A2679C" w:rsidRPr="00025257">
          <w:rPr>
            <w:rFonts w:ascii="黑体" w:eastAsia="黑体" w:hAnsi="黑体" w:cs="宋体" w:hint="eastAsia"/>
            <w:kern w:val="0"/>
          </w:rPr>
          <w:t xml:space="preserve">8.2 </w:t>
        </w:r>
        <w:r w:rsidR="00A2679C" w:rsidRPr="005D4D1B">
          <w:rPr>
            <w:rFonts w:hAnsi="宋体" w:cs="宋体" w:hint="eastAsia"/>
          </w:rPr>
          <w:t>评价</w:t>
        </w:r>
        <w:r w:rsidR="00A2679C" w:rsidRPr="005D4D1B">
          <w:rPr>
            <w:rFonts w:hAnsi="宋体" w:cs="宋体" w:hint="eastAsia"/>
          </w:rPr>
          <w:tab/>
        </w:r>
        <w:r w:rsidR="00A2679C" w:rsidRPr="005D4D1B">
          <w:rPr>
            <w:rFonts w:hAnsi="宋体" w:cs="宋体" w:hint="eastAsia"/>
          </w:rPr>
          <w:fldChar w:fldCharType="begin"/>
        </w:r>
        <w:r w:rsidR="00A2679C" w:rsidRPr="005D4D1B">
          <w:rPr>
            <w:rFonts w:hAnsi="宋体" w:cs="宋体" w:hint="eastAsia"/>
          </w:rPr>
          <w:instrText xml:space="preserve"> PAGEREF _Toc23554 \h </w:instrText>
        </w:r>
        <w:r w:rsidR="00A2679C" w:rsidRPr="005D4D1B">
          <w:rPr>
            <w:rFonts w:hAnsi="宋体" w:cs="宋体" w:hint="eastAsia"/>
          </w:rPr>
        </w:r>
        <w:r w:rsidR="00A2679C" w:rsidRPr="005D4D1B">
          <w:rPr>
            <w:rFonts w:hAnsi="宋体" w:cs="宋体" w:hint="eastAsia"/>
          </w:rPr>
          <w:fldChar w:fldCharType="separate"/>
        </w:r>
        <w:r w:rsidR="00486073">
          <w:rPr>
            <w:rFonts w:hAnsi="宋体" w:cs="宋体"/>
            <w:noProof/>
          </w:rPr>
          <w:t>5</w:t>
        </w:r>
        <w:r w:rsidR="00A2679C" w:rsidRPr="005D4D1B">
          <w:rPr>
            <w:rFonts w:hAnsi="宋体" w:cs="宋体" w:hint="eastAsia"/>
          </w:rPr>
          <w:fldChar w:fldCharType="end"/>
        </w:r>
      </w:hyperlink>
    </w:p>
    <w:p w:rsidR="00F135C1" w:rsidRPr="005D4D1B" w:rsidRDefault="00A92647" w:rsidP="005D4D1B">
      <w:pPr>
        <w:pStyle w:val="3"/>
        <w:tabs>
          <w:tab w:val="clear" w:pos="9241"/>
          <w:tab w:val="right" w:leader="dot" w:pos="9354"/>
        </w:tabs>
        <w:ind w:firstLine="210"/>
        <w:rPr>
          <w:rFonts w:hAnsi="宋体" w:cs="宋体"/>
        </w:rPr>
      </w:pPr>
      <w:hyperlink w:anchor="_Toc13349" w:history="1">
        <w:r w:rsidR="00A2679C" w:rsidRPr="00025257">
          <w:rPr>
            <w:rFonts w:ascii="黑体" w:eastAsia="黑体" w:hAnsi="黑体" w:cs="宋体" w:hint="eastAsia"/>
            <w:kern w:val="0"/>
          </w:rPr>
          <w:t xml:space="preserve">8.3 </w:t>
        </w:r>
        <w:r w:rsidR="00A2679C" w:rsidRPr="005D4D1B">
          <w:rPr>
            <w:rFonts w:hAnsi="宋体" w:cs="宋体" w:hint="eastAsia"/>
          </w:rPr>
          <w:t>改进</w:t>
        </w:r>
        <w:r w:rsidR="00A2679C" w:rsidRPr="005D4D1B">
          <w:rPr>
            <w:rFonts w:hAnsi="宋体" w:cs="宋体" w:hint="eastAsia"/>
          </w:rPr>
          <w:tab/>
        </w:r>
        <w:r w:rsidR="00A2679C" w:rsidRPr="005D4D1B">
          <w:rPr>
            <w:rFonts w:hAnsi="宋体" w:cs="宋体" w:hint="eastAsia"/>
          </w:rPr>
          <w:fldChar w:fldCharType="begin"/>
        </w:r>
        <w:r w:rsidR="00A2679C" w:rsidRPr="005D4D1B">
          <w:rPr>
            <w:rFonts w:hAnsi="宋体" w:cs="宋体" w:hint="eastAsia"/>
          </w:rPr>
          <w:instrText xml:space="preserve"> PAGEREF _Toc13349 \h </w:instrText>
        </w:r>
        <w:r w:rsidR="00A2679C" w:rsidRPr="005D4D1B">
          <w:rPr>
            <w:rFonts w:hAnsi="宋体" w:cs="宋体" w:hint="eastAsia"/>
          </w:rPr>
        </w:r>
        <w:r w:rsidR="00A2679C" w:rsidRPr="005D4D1B">
          <w:rPr>
            <w:rFonts w:hAnsi="宋体" w:cs="宋体" w:hint="eastAsia"/>
          </w:rPr>
          <w:fldChar w:fldCharType="separate"/>
        </w:r>
        <w:r w:rsidR="00486073">
          <w:rPr>
            <w:rFonts w:hAnsi="宋体" w:cs="宋体"/>
            <w:noProof/>
          </w:rPr>
          <w:t>5</w:t>
        </w:r>
        <w:r w:rsidR="00A2679C" w:rsidRPr="005D4D1B">
          <w:rPr>
            <w:rFonts w:hAnsi="宋体" w:cs="宋体" w:hint="eastAsia"/>
          </w:rPr>
          <w:fldChar w:fldCharType="end"/>
        </w:r>
      </w:hyperlink>
    </w:p>
    <w:p w:rsidR="00F135C1" w:rsidRPr="005D4D1B" w:rsidRDefault="00A92647" w:rsidP="005D4D1B">
      <w:pPr>
        <w:pStyle w:val="1"/>
        <w:tabs>
          <w:tab w:val="clear" w:pos="9241"/>
          <w:tab w:val="right" w:leader="dot" w:pos="9354"/>
        </w:tabs>
        <w:spacing w:before="78" w:after="78"/>
      </w:pPr>
      <w:hyperlink w:anchor="_Toc6232" w:history="1">
        <w:r w:rsidR="00A2679C" w:rsidRPr="00025257">
          <w:rPr>
            <w:rFonts w:ascii="黑体" w:eastAsia="黑体" w:hAnsi="黑体" w:cs="宋体" w:hint="eastAsia"/>
            <w:kern w:val="0"/>
          </w:rPr>
          <w:t xml:space="preserve">附录A </w:t>
        </w:r>
      </w:hyperlink>
      <w:hyperlink w:anchor="_Toc22302" w:history="1">
        <w:r w:rsidR="00A2679C" w:rsidRPr="005D4D1B">
          <w:rPr>
            <w:rFonts w:hint="eastAsia"/>
          </w:rPr>
          <w:t>（规范性）</w:t>
        </w:r>
      </w:hyperlink>
      <w:hyperlink w:anchor="_Toc1306" w:history="1">
        <w:r w:rsidR="00A2679C" w:rsidRPr="005D4D1B">
          <w:rPr>
            <w:rFonts w:hint="eastAsia"/>
          </w:rPr>
          <w:t>城乡居民社会保险个人基本信息变更办理流程图</w:t>
        </w:r>
        <w:r w:rsidR="00A2679C" w:rsidRPr="005D4D1B">
          <w:tab/>
        </w:r>
        <w:r w:rsidR="00A2679C" w:rsidRPr="005D4D1B">
          <w:fldChar w:fldCharType="begin"/>
        </w:r>
        <w:r w:rsidR="00A2679C" w:rsidRPr="005D4D1B">
          <w:instrText xml:space="preserve"> PAGEREF _Toc1306 \h </w:instrText>
        </w:r>
        <w:r w:rsidR="00A2679C" w:rsidRPr="005D4D1B">
          <w:fldChar w:fldCharType="separate"/>
        </w:r>
        <w:r w:rsidR="00486073">
          <w:rPr>
            <w:noProof/>
          </w:rPr>
          <w:t>6</w:t>
        </w:r>
        <w:r w:rsidR="00A2679C" w:rsidRPr="005D4D1B">
          <w:fldChar w:fldCharType="end"/>
        </w:r>
      </w:hyperlink>
    </w:p>
    <w:p w:rsidR="00F135C1" w:rsidRPr="005D4D1B" w:rsidRDefault="00A92647" w:rsidP="005D4D1B">
      <w:pPr>
        <w:pStyle w:val="1"/>
        <w:tabs>
          <w:tab w:val="clear" w:pos="9241"/>
          <w:tab w:val="right" w:leader="dot" w:pos="9354"/>
        </w:tabs>
        <w:spacing w:before="78" w:after="78"/>
      </w:pPr>
      <w:hyperlink w:anchor="_Toc8901" w:history="1">
        <w:r w:rsidR="00A2679C" w:rsidRPr="005D4D1B">
          <w:rPr>
            <w:rFonts w:hint="eastAsia"/>
          </w:rPr>
          <w:t>参考文献</w:t>
        </w:r>
        <w:r w:rsidR="00A2679C" w:rsidRPr="005D4D1B">
          <w:tab/>
        </w:r>
        <w:r w:rsidR="00A2679C" w:rsidRPr="005D4D1B">
          <w:fldChar w:fldCharType="begin"/>
        </w:r>
        <w:r w:rsidR="00A2679C" w:rsidRPr="005D4D1B">
          <w:instrText xml:space="preserve"> PAGEREF _Toc8901 \h </w:instrText>
        </w:r>
        <w:r w:rsidR="00A2679C" w:rsidRPr="005D4D1B">
          <w:fldChar w:fldCharType="separate"/>
        </w:r>
        <w:r w:rsidR="00486073">
          <w:rPr>
            <w:noProof/>
          </w:rPr>
          <w:t>7</w:t>
        </w:r>
        <w:r w:rsidR="00A2679C" w:rsidRPr="005D4D1B">
          <w:fldChar w:fldCharType="end"/>
        </w:r>
      </w:hyperlink>
    </w:p>
    <w:p w:rsidR="00F135C1" w:rsidRPr="005D4D1B" w:rsidRDefault="00A2679C">
      <w:pPr>
        <w:pStyle w:val="a0"/>
        <w:spacing w:after="468"/>
      </w:pPr>
      <w:r w:rsidRPr="005D4D1B">
        <w:fldChar w:fldCharType="end"/>
      </w:r>
      <w:bookmarkStart w:id="13" w:name="_Toc21141"/>
      <w:bookmarkStart w:id="14" w:name="_Toc20951"/>
      <w:bookmarkStart w:id="15" w:name="_Toc15759"/>
      <w:bookmarkStart w:id="16" w:name="_Toc11124"/>
      <w:bookmarkStart w:id="17" w:name="BookMark2"/>
      <w:bookmarkEnd w:id="10"/>
      <w:bookmarkEnd w:id="11"/>
      <w:bookmarkEnd w:id="12"/>
      <w:r w:rsidRPr="005D4D1B">
        <w:br w:type="page"/>
      </w:r>
      <w:bookmarkEnd w:id="13"/>
      <w:bookmarkEnd w:id="14"/>
      <w:bookmarkEnd w:id="15"/>
      <w:bookmarkEnd w:id="16"/>
    </w:p>
    <w:p w:rsidR="005D4D1B" w:rsidRDefault="005D4D1B">
      <w:pPr>
        <w:pStyle w:val="afffffff"/>
      </w:pPr>
      <w:bookmarkStart w:id="18" w:name="_Toc17965"/>
    </w:p>
    <w:p w:rsidR="005D4D1B" w:rsidRDefault="005D4D1B">
      <w:pPr>
        <w:widowControl/>
        <w:jc w:val="left"/>
        <w:rPr>
          <w:rFonts w:ascii="黑体" w:eastAsia="黑体"/>
          <w:kern w:val="0"/>
          <w:sz w:val="32"/>
          <w:szCs w:val="20"/>
        </w:rPr>
      </w:pPr>
      <w:r>
        <w:br w:type="page"/>
      </w:r>
    </w:p>
    <w:p w:rsidR="00F135C1" w:rsidRPr="005D4D1B" w:rsidRDefault="00A2679C">
      <w:pPr>
        <w:pStyle w:val="afffffff"/>
      </w:pPr>
      <w:r w:rsidRPr="005D4D1B">
        <w:lastRenderedPageBreak/>
        <w:t>前</w:t>
      </w:r>
      <w:r w:rsidRPr="005D4D1B">
        <w:rPr>
          <w:rFonts w:hint="eastAsia"/>
        </w:rPr>
        <w:t xml:space="preserve">  </w:t>
      </w:r>
      <w:r w:rsidRPr="005D4D1B">
        <w:t>言</w:t>
      </w:r>
      <w:bookmarkEnd w:id="18"/>
    </w:p>
    <w:p w:rsidR="00F135C1" w:rsidRPr="005D4D1B" w:rsidRDefault="00A2679C">
      <w:pPr>
        <w:pStyle w:val="afffffffb"/>
        <w:ind w:firstLine="420"/>
      </w:pPr>
      <w:bookmarkStart w:id="19" w:name="BookMark4"/>
      <w:bookmarkEnd w:id="17"/>
      <w:r w:rsidRPr="005D4D1B">
        <w:rPr>
          <w:rFonts w:hint="eastAsia"/>
        </w:rPr>
        <w:t>本文件按照GB/T 1.1—2020《标准化工作导则  第1部分：标准化文件的结构和起草规则》的规定起草。</w:t>
      </w:r>
    </w:p>
    <w:p w:rsidR="001858C1" w:rsidRPr="002F38E0" w:rsidRDefault="001858C1" w:rsidP="001858C1">
      <w:pPr>
        <w:pStyle w:val="afffffffb"/>
        <w:ind w:firstLine="420"/>
      </w:pPr>
      <w:r w:rsidRPr="002F38E0">
        <w:rPr>
          <w:rFonts w:hint="eastAsia"/>
        </w:rPr>
        <w:t>本文件由自治区社会保险中心提出。</w:t>
      </w:r>
    </w:p>
    <w:p w:rsidR="001858C1" w:rsidRPr="002F38E0" w:rsidRDefault="001858C1" w:rsidP="001858C1">
      <w:pPr>
        <w:pStyle w:val="afffffffb"/>
        <w:ind w:firstLine="420"/>
      </w:pPr>
      <w:r w:rsidRPr="002F38E0">
        <w:rPr>
          <w:rFonts w:hint="eastAsia"/>
        </w:rPr>
        <w:t>本文件由自治区社会保险标准化技术委员会归口并组织实施。</w:t>
      </w:r>
    </w:p>
    <w:p w:rsidR="001858C1" w:rsidRPr="002F38E0" w:rsidRDefault="001858C1" w:rsidP="001858C1">
      <w:pPr>
        <w:pStyle w:val="afffffffb"/>
        <w:ind w:firstLine="420"/>
      </w:pPr>
      <w:r w:rsidRPr="002F38E0">
        <w:rPr>
          <w:rFonts w:hint="eastAsia"/>
        </w:rPr>
        <w:t>本文件起草单位：自治区社会保险中心、昌吉回族自治州社会保险</w:t>
      </w:r>
      <w:r>
        <w:rPr>
          <w:rFonts w:hint="eastAsia"/>
        </w:rPr>
        <w:t>中心</w:t>
      </w:r>
      <w:r w:rsidRPr="002F38E0">
        <w:rPr>
          <w:rFonts w:hint="eastAsia"/>
        </w:rPr>
        <w:t>、乌鲁木齐市社会保险</w:t>
      </w:r>
      <w:r>
        <w:rPr>
          <w:rFonts w:hint="eastAsia"/>
        </w:rPr>
        <w:t>中心</w:t>
      </w:r>
      <w:r w:rsidRPr="002F38E0">
        <w:rPr>
          <w:rFonts w:hint="eastAsia"/>
        </w:rPr>
        <w:t>、伊犁哈萨克自治州社会保险</w:t>
      </w:r>
      <w:r w:rsidR="00054862">
        <w:rPr>
          <w:rFonts w:hint="eastAsia"/>
        </w:rPr>
        <w:t>局</w:t>
      </w:r>
      <w:r w:rsidRPr="002F38E0">
        <w:rPr>
          <w:rFonts w:hint="eastAsia"/>
        </w:rPr>
        <w:t>、新疆简正智信标准化服务事务所（有限公司）。</w:t>
      </w:r>
    </w:p>
    <w:p w:rsidR="001858C1" w:rsidRPr="002F38E0" w:rsidRDefault="001858C1" w:rsidP="001858C1">
      <w:pPr>
        <w:pStyle w:val="afffffffb"/>
        <w:tabs>
          <w:tab w:val="left" w:pos="5010"/>
        </w:tabs>
        <w:ind w:firstLine="420"/>
      </w:pPr>
      <w:r w:rsidRPr="002F38E0">
        <w:rPr>
          <w:rFonts w:hint="eastAsia"/>
        </w:rPr>
        <w:t>本文件主要起草人：。</w:t>
      </w:r>
      <w:r w:rsidRPr="002F38E0">
        <w:tab/>
      </w:r>
    </w:p>
    <w:p w:rsidR="001858C1" w:rsidRPr="002F38E0" w:rsidRDefault="001858C1" w:rsidP="001858C1">
      <w:pPr>
        <w:pStyle w:val="afffffffb"/>
        <w:ind w:firstLine="420"/>
      </w:pPr>
      <w:r w:rsidRPr="002F38E0">
        <w:rPr>
          <w:rFonts w:hint="eastAsia"/>
        </w:rPr>
        <w:t>本文件实施应用中的疑问，请咨询自治区社会保险中心。</w:t>
      </w:r>
    </w:p>
    <w:p w:rsidR="001858C1" w:rsidRPr="002F38E0" w:rsidRDefault="001858C1" w:rsidP="001858C1">
      <w:pPr>
        <w:pStyle w:val="afffffffb"/>
        <w:ind w:firstLine="420"/>
      </w:pPr>
      <w:r w:rsidRPr="002F38E0">
        <w:rPr>
          <w:rFonts w:hint="eastAsia"/>
        </w:rPr>
        <w:t>对本文件的修改意见或建议，请反馈至自治区社会保险中心（乌鲁木齐市北京</w:t>
      </w:r>
      <w:r>
        <w:rPr>
          <w:rFonts w:hint="eastAsia"/>
        </w:rPr>
        <w:t>南</w:t>
      </w:r>
      <w:r w:rsidRPr="002F38E0">
        <w:rPr>
          <w:rFonts w:hint="eastAsia"/>
        </w:rPr>
        <w:t>路</w:t>
      </w:r>
      <w:r>
        <w:rPr>
          <w:rFonts w:hint="eastAsia"/>
        </w:rPr>
        <w:t>445</w:t>
      </w:r>
      <w:r w:rsidRPr="002F38E0">
        <w:rPr>
          <w:rFonts w:hint="eastAsia"/>
        </w:rPr>
        <w:t>号）、自治区市场监督管理局（乌鲁木齐市新华南路167号）。</w:t>
      </w:r>
    </w:p>
    <w:p w:rsidR="001858C1" w:rsidRPr="002F38E0" w:rsidRDefault="001858C1" w:rsidP="001858C1">
      <w:pPr>
        <w:pStyle w:val="afffffffb"/>
        <w:ind w:firstLine="420"/>
      </w:pPr>
      <w:r w:rsidRPr="002F38E0">
        <w:rPr>
          <w:rFonts w:hint="eastAsia"/>
        </w:rPr>
        <w:t>自治区社会保险中心 联系电话：；传真：；邮编：</w:t>
      </w:r>
    </w:p>
    <w:p w:rsidR="001858C1" w:rsidRPr="002F38E0" w:rsidRDefault="001858C1" w:rsidP="001858C1">
      <w:pPr>
        <w:pStyle w:val="afffffffb"/>
        <w:ind w:firstLine="420"/>
        <w:sectPr w:rsidR="001858C1" w:rsidRPr="002F38E0">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F135C1" w:rsidRPr="005D4D1B" w:rsidRDefault="00F135C1">
      <w:pPr>
        <w:spacing w:line="20" w:lineRule="exact"/>
        <w:jc w:val="center"/>
        <w:rPr>
          <w:rFonts w:ascii="黑体" w:eastAsia="黑体" w:hAnsi="黑体"/>
          <w:sz w:val="32"/>
          <w:szCs w:val="32"/>
        </w:rPr>
      </w:pPr>
    </w:p>
    <w:p w:rsidR="00F135C1" w:rsidRPr="005D4D1B" w:rsidRDefault="00F135C1">
      <w:pPr>
        <w:spacing w:line="20" w:lineRule="exact"/>
        <w:jc w:val="center"/>
        <w:rPr>
          <w:rFonts w:ascii="黑体" w:eastAsia="黑体" w:hAnsi="黑体"/>
          <w:sz w:val="32"/>
          <w:szCs w:val="32"/>
        </w:rPr>
      </w:pPr>
    </w:p>
    <w:p w:rsidR="005D4D1B" w:rsidRDefault="005D4D1B">
      <w:pPr>
        <w:pStyle w:val="affffffff1"/>
        <w:spacing w:beforeLines="100" w:before="312" w:afterLines="220" w:after="686"/>
      </w:pPr>
      <w:bookmarkStart w:id="20" w:name="NEW_STAND_NAME"/>
    </w:p>
    <w:p w:rsidR="005D4D1B" w:rsidRDefault="005D4D1B">
      <w:pPr>
        <w:widowControl/>
        <w:jc w:val="left"/>
        <w:rPr>
          <w:rFonts w:ascii="黑体" w:eastAsia="黑体" w:hAnsi="黑体"/>
          <w:sz w:val="32"/>
          <w:szCs w:val="32"/>
        </w:rPr>
      </w:pPr>
      <w:r>
        <w:br w:type="page"/>
      </w:r>
    </w:p>
    <w:p w:rsidR="00F135C1" w:rsidRPr="005D4D1B" w:rsidRDefault="00A2679C">
      <w:pPr>
        <w:pStyle w:val="affffffff1"/>
        <w:spacing w:beforeLines="100" w:before="312" w:afterLines="220" w:after="686"/>
      </w:pPr>
      <w:r w:rsidRPr="005D4D1B">
        <w:rPr>
          <w:rFonts w:hint="eastAsia"/>
        </w:rPr>
        <w:lastRenderedPageBreak/>
        <w:t>城乡居民基本养老保险个人基本信息变更办理规范</w:t>
      </w:r>
    </w:p>
    <w:p w:rsidR="00F135C1" w:rsidRPr="005D4D1B" w:rsidRDefault="00A2679C">
      <w:pPr>
        <w:pStyle w:val="a5"/>
        <w:ind w:left="0"/>
      </w:pPr>
      <w:bookmarkStart w:id="21" w:name="_Toc24884211"/>
      <w:bookmarkStart w:id="22" w:name="_Toc25615"/>
      <w:bookmarkStart w:id="23" w:name="_Toc26986530"/>
      <w:bookmarkStart w:id="24" w:name="_Toc24884218"/>
      <w:bookmarkStart w:id="25" w:name="_Toc26648465"/>
      <w:bookmarkStart w:id="26" w:name="_Toc26718930"/>
      <w:bookmarkStart w:id="27" w:name="_Toc17233325"/>
      <w:bookmarkStart w:id="28" w:name="_Toc97191423"/>
      <w:bookmarkStart w:id="29" w:name="_Toc17233333"/>
      <w:bookmarkStart w:id="30" w:name="_Toc26986771"/>
      <w:bookmarkEnd w:id="20"/>
      <w:r w:rsidRPr="005D4D1B">
        <w:rPr>
          <w:rFonts w:hint="eastAsia"/>
        </w:rPr>
        <w:t>范围</w:t>
      </w:r>
      <w:bookmarkEnd w:id="21"/>
      <w:bookmarkEnd w:id="22"/>
      <w:bookmarkEnd w:id="23"/>
      <w:bookmarkEnd w:id="24"/>
      <w:bookmarkEnd w:id="25"/>
      <w:bookmarkEnd w:id="26"/>
      <w:bookmarkEnd w:id="27"/>
      <w:bookmarkEnd w:id="28"/>
      <w:bookmarkEnd w:id="29"/>
      <w:bookmarkEnd w:id="30"/>
    </w:p>
    <w:p w:rsidR="00F135C1" w:rsidRPr="005D4D1B" w:rsidRDefault="00A2679C">
      <w:pPr>
        <w:pStyle w:val="afff9"/>
      </w:pPr>
      <w:bookmarkStart w:id="31" w:name="_Toc24884212"/>
      <w:bookmarkStart w:id="32" w:name="_Toc17233334"/>
      <w:bookmarkStart w:id="33" w:name="_Toc17233326"/>
      <w:bookmarkStart w:id="34" w:name="_Toc24884219"/>
      <w:bookmarkStart w:id="35" w:name="_Toc26648466"/>
      <w:r w:rsidRPr="005D4D1B">
        <w:rPr>
          <w:rFonts w:hint="eastAsia"/>
        </w:rPr>
        <w:t>本文件规定了城乡居民基本养老保险个人基本信息变更办理的术语和定义、职能、流程、要求、档案管理与查询和监督、评价与改进的要求。</w:t>
      </w:r>
    </w:p>
    <w:p w:rsidR="00F135C1" w:rsidRPr="005D4D1B" w:rsidRDefault="00A2679C">
      <w:pPr>
        <w:pStyle w:val="afff9"/>
      </w:pPr>
      <w:r w:rsidRPr="005D4D1B">
        <w:rPr>
          <w:rFonts w:hint="eastAsia"/>
        </w:rPr>
        <w:t>本文件适用于自治区城乡居民基本养老保险个人基本信息变更的办理。</w:t>
      </w:r>
    </w:p>
    <w:p w:rsidR="00F135C1" w:rsidRPr="005D4D1B" w:rsidRDefault="00A2679C">
      <w:pPr>
        <w:pStyle w:val="a5"/>
        <w:ind w:left="0"/>
      </w:pPr>
      <w:bookmarkStart w:id="36" w:name="_Toc26986531"/>
      <w:bookmarkStart w:id="37" w:name="_Toc97191424"/>
      <w:bookmarkStart w:id="38" w:name="_Toc26718931"/>
      <w:bookmarkStart w:id="39" w:name="_Toc31976"/>
      <w:bookmarkStart w:id="40" w:name="_Toc26986772"/>
      <w:r w:rsidRPr="005D4D1B">
        <w:rPr>
          <w:rFonts w:hint="eastAsia"/>
        </w:rPr>
        <w:t>规范性引用文件</w:t>
      </w:r>
      <w:bookmarkEnd w:id="31"/>
      <w:bookmarkEnd w:id="32"/>
      <w:bookmarkEnd w:id="33"/>
      <w:bookmarkEnd w:id="34"/>
      <w:bookmarkEnd w:id="35"/>
      <w:bookmarkEnd w:id="36"/>
      <w:bookmarkEnd w:id="37"/>
      <w:bookmarkEnd w:id="38"/>
      <w:bookmarkEnd w:id="39"/>
      <w:bookmarkEnd w:id="40"/>
    </w:p>
    <w:p w:rsidR="00F135C1" w:rsidRPr="005D4D1B" w:rsidRDefault="00A2679C">
      <w:pPr>
        <w:pStyle w:val="afffffffb"/>
        <w:ind w:firstLine="420"/>
      </w:pPr>
      <w:r w:rsidRPr="005D4D1B">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F135C1" w:rsidRPr="005D4D1B" w:rsidRDefault="00A2679C">
      <w:pPr>
        <w:pStyle w:val="afff9"/>
      </w:pPr>
      <w:bookmarkStart w:id="41" w:name="_Toc97191425"/>
      <w:r w:rsidRPr="005D4D1B">
        <w:rPr>
          <w:rFonts w:hint="eastAsia"/>
        </w:rPr>
        <w:t>GB/T 31596.1  社会保险术语 第1部分：通用</w:t>
      </w:r>
    </w:p>
    <w:p w:rsidR="00F135C1" w:rsidRPr="005D4D1B" w:rsidRDefault="00A2679C">
      <w:pPr>
        <w:pStyle w:val="afff9"/>
      </w:pPr>
      <w:r w:rsidRPr="005D4D1B">
        <w:rPr>
          <w:rFonts w:hint="eastAsia"/>
        </w:rPr>
        <w:t>GB/T 31596.2  社会保险术语 第2部分：养老保险</w:t>
      </w:r>
    </w:p>
    <w:p w:rsidR="00F135C1" w:rsidRPr="005D4D1B" w:rsidRDefault="00A2679C">
      <w:pPr>
        <w:pStyle w:val="afff9"/>
      </w:pPr>
      <w:r w:rsidRPr="005D4D1B">
        <w:rPr>
          <w:rFonts w:hint="eastAsia"/>
        </w:rPr>
        <w:t>GB/T 31599  社会保险业务档案管理规范</w:t>
      </w:r>
    </w:p>
    <w:p w:rsidR="00F135C1" w:rsidRPr="005D4D1B" w:rsidRDefault="00A2679C">
      <w:pPr>
        <w:pStyle w:val="afff9"/>
      </w:pPr>
      <w:r w:rsidRPr="005D4D1B">
        <w:rPr>
          <w:rFonts w:hint="eastAsia"/>
        </w:rPr>
        <w:t>GB/T 32621  社会保险经办业务流程 总则</w:t>
      </w:r>
    </w:p>
    <w:p w:rsidR="00F135C1" w:rsidRPr="005D4D1B" w:rsidRDefault="00A2679C">
      <w:pPr>
        <w:pStyle w:val="afff9"/>
      </w:pPr>
      <w:r w:rsidRPr="005D4D1B">
        <w:rPr>
          <w:rFonts w:hint="eastAsia"/>
        </w:rPr>
        <w:t>GB/T 34414  社会保险经办绩效评价</w:t>
      </w:r>
    </w:p>
    <w:p w:rsidR="00F135C1" w:rsidRPr="005D4D1B" w:rsidRDefault="00A2679C">
      <w:pPr>
        <w:pStyle w:val="a5"/>
        <w:ind w:left="0"/>
      </w:pPr>
      <w:bookmarkStart w:id="42" w:name="_Toc26986532"/>
      <w:bookmarkStart w:id="43" w:name="_Toc19917"/>
      <w:bookmarkEnd w:id="41"/>
      <w:bookmarkEnd w:id="42"/>
      <w:r w:rsidRPr="005D4D1B">
        <w:rPr>
          <w:rFonts w:hint="eastAsia"/>
        </w:rPr>
        <w:t>术语和定义</w:t>
      </w:r>
      <w:bookmarkEnd w:id="43"/>
    </w:p>
    <w:p w:rsidR="00F135C1" w:rsidRPr="005D4D1B" w:rsidRDefault="00A2679C">
      <w:pPr>
        <w:pStyle w:val="afff9"/>
      </w:pPr>
      <w:r w:rsidRPr="005D4D1B">
        <w:rPr>
          <w:rFonts w:hint="eastAsia"/>
        </w:rPr>
        <w:t>GB/T 31596.1、GB/T 31596.2界定的以及下列术语和定义适用于本文件。</w:t>
      </w:r>
    </w:p>
    <w:p w:rsidR="00F135C1" w:rsidRPr="005D4D1B" w:rsidRDefault="00F135C1">
      <w:pPr>
        <w:pStyle w:val="a6"/>
      </w:pPr>
      <w:bookmarkStart w:id="44" w:name="_Toc6914"/>
      <w:bookmarkStart w:id="45" w:name="_Toc28671"/>
      <w:bookmarkStart w:id="46" w:name="_Toc13255"/>
      <w:bookmarkStart w:id="47" w:name="_Toc9743"/>
      <w:bookmarkStart w:id="48" w:name="_Toc432522509"/>
      <w:bookmarkEnd w:id="44"/>
      <w:bookmarkEnd w:id="45"/>
      <w:bookmarkEnd w:id="46"/>
      <w:bookmarkEnd w:id="47"/>
    </w:p>
    <w:p w:rsidR="00F135C1" w:rsidRPr="005D4D1B" w:rsidRDefault="00A2679C">
      <w:pPr>
        <w:pStyle w:val="aff5"/>
        <w:numPr>
          <w:ilvl w:val="0"/>
          <w:numId w:val="0"/>
        </w:numPr>
        <w:spacing w:beforeLines="0" w:before="0" w:afterLines="0" w:after="0"/>
        <w:ind w:firstLineChars="200" w:firstLine="420"/>
        <w:rPr>
          <w:rFonts w:hAnsi="黑体"/>
        </w:rPr>
      </w:pPr>
      <w:bookmarkStart w:id="49" w:name="_Toc27383"/>
      <w:bookmarkStart w:id="50" w:name="_Toc21817"/>
      <w:bookmarkStart w:id="51" w:name="_Toc432522510"/>
      <w:bookmarkEnd w:id="48"/>
      <w:r w:rsidRPr="005D4D1B">
        <w:rPr>
          <w:rFonts w:hAnsi="黑体" w:hint="eastAsia"/>
        </w:rPr>
        <w:t xml:space="preserve">参保人  </w:t>
      </w:r>
      <w:r w:rsidRPr="005D4D1B">
        <w:rPr>
          <w:rFonts w:hAnsi="黑体"/>
        </w:rPr>
        <w:t>the insured</w:t>
      </w:r>
      <w:bookmarkEnd w:id="49"/>
      <w:bookmarkEnd w:id="50"/>
    </w:p>
    <w:p w:rsidR="00F135C1" w:rsidRPr="005D4D1B" w:rsidRDefault="00A2679C">
      <w:pPr>
        <w:pStyle w:val="afff9"/>
      </w:pPr>
      <w:r w:rsidRPr="005D4D1B">
        <w:rPr>
          <w:rFonts w:hint="eastAsia"/>
        </w:rPr>
        <w:t>按照国家法律、法规和有关政策规定参加了社会保险的个人。</w:t>
      </w:r>
    </w:p>
    <w:p w:rsidR="00F135C1" w:rsidRPr="005D4D1B" w:rsidRDefault="00A2679C">
      <w:pPr>
        <w:pStyle w:val="afff9"/>
      </w:pPr>
      <w:r w:rsidRPr="005D4D1B">
        <w:rPr>
          <w:rFonts w:hint="eastAsia"/>
        </w:rPr>
        <w:t>[来源：GB/T 31596.1-2015,3.1]</w:t>
      </w:r>
    </w:p>
    <w:p w:rsidR="00F135C1" w:rsidRPr="005D4D1B" w:rsidRDefault="00F135C1">
      <w:pPr>
        <w:pStyle w:val="a6"/>
        <w:rPr>
          <w:rFonts w:hAnsi="黑体"/>
        </w:rPr>
      </w:pPr>
      <w:bookmarkStart w:id="52" w:name="_Toc25289"/>
      <w:bookmarkStart w:id="53" w:name="_Toc9992"/>
      <w:bookmarkEnd w:id="52"/>
      <w:bookmarkEnd w:id="53"/>
    </w:p>
    <w:p w:rsidR="00F135C1" w:rsidRPr="005D4D1B" w:rsidRDefault="00A2679C">
      <w:pPr>
        <w:pStyle w:val="aff5"/>
        <w:numPr>
          <w:ilvl w:val="0"/>
          <w:numId w:val="0"/>
        </w:numPr>
        <w:spacing w:beforeLines="0" w:before="0" w:afterLines="0" w:after="0"/>
        <w:ind w:firstLineChars="200" w:firstLine="420"/>
        <w:rPr>
          <w:rFonts w:hAnsi="黑体"/>
        </w:rPr>
      </w:pPr>
      <w:bookmarkStart w:id="54" w:name="_Toc26044"/>
      <w:bookmarkStart w:id="55" w:name="_Toc24654"/>
      <w:r w:rsidRPr="005D4D1B">
        <w:rPr>
          <w:rFonts w:hAnsi="黑体" w:hint="eastAsia"/>
        </w:rPr>
        <w:t>城乡居民基本养老保险  resident old-age insurance；ROI</w:t>
      </w:r>
      <w:bookmarkEnd w:id="54"/>
      <w:bookmarkEnd w:id="55"/>
    </w:p>
    <w:p w:rsidR="00F135C1" w:rsidRPr="005D4D1B" w:rsidRDefault="00A2679C">
      <w:pPr>
        <w:pStyle w:val="afffffffb"/>
        <w:ind w:firstLine="420"/>
      </w:pPr>
      <w:r w:rsidRPr="005D4D1B">
        <w:rPr>
          <w:rFonts w:hint="eastAsia"/>
        </w:rPr>
        <w:t>国家为保障城乡居民年老后基本生活而建立的基本养老保险制度，实行个人缴费、集体补助、政府补贴的筹资模式，基础养老金和个人账户养老金相结合的待遇支付方式。</w:t>
      </w:r>
    </w:p>
    <w:p w:rsidR="00F135C1" w:rsidRPr="005D4D1B" w:rsidRDefault="00A2679C">
      <w:pPr>
        <w:pStyle w:val="affb"/>
      </w:pPr>
      <w:r w:rsidRPr="005D4D1B">
        <w:rPr>
          <w:rFonts w:hint="eastAsia"/>
        </w:rPr>
        <w:t>在校学生不参加城乡居民基本养老保险。</w:t>
      </w:r>
    </w:p>
    <w:p w:rsidR="00F135C1" w:rsidRPr="005D4D1B" w:rsidRDefault="00A2679C">
      <w:pPr>
        <w:pStyle w:val="afff9"/>
      </w:pPr>
      <w:r w:rsidRPr="005D4D1B">
        <w:rPr>
          <w:rFonts w:hint="eastAsia"/>
        </w:rPr>
        <w:t>[来源：GB/T 31596.2-2015,2.1.2]</w:t>
      </w:r>
    </w:p>
    <w:p w:rsidR="00F135C1" w:rsidRPr="005D4D1B" w:rsidRDefault="00F135C1">
      <w:pPr>
        <w:pStyle w:val="a6"/>
        <w:rPr>
          <w:rFonts w:hAnsi="黑体"/>
        </w:rPr>
      </w:pPr>
      <w:bookmarkStart w:id="56" w:name="_Toc11484"/>
      <w:bookmarkStart w:id="57" w:name="_Toc6995"/>
      <w:bookmarkEnd w:id="56"/>
      <w:bookmarkEnd w:id="57"/>
    </w:p>
    <w:p w:rsidR="00F135C1" w:rsidRPr="005D4D1B" w:rsidRDefault="00A2679C">
      <w:pPr>
        <w:pStyle w:val="afffffffc"/>
        <w:numPr>
          <w:ilvl w:val="0"/>
          <w:numId w:val="0"/>
        </w:numPr>
        <w:ind w:left="420"/>
        <w:rPr>
          <w:rFonts w:ascii="黑体" w:eastAsia="黑体" w:hAnsi="黑体"/>
        </w:rPr>
      </w:pPr>
      <w:r w:rsidRPr="005D4D1B">
        <w:rPr>
          <w:rFonts w:ascii="黑体" w:eastAsia="黑体" w:hAnsi="黑体" w:hint="eastAsia"/>
        </w:rPr>
        <w:t xml:space="preserve">个人基本信息  </w:t>
      </w:r>
      <w:r w:rsidRPr="005D4D1B">
        <w:rPr>
          <w:rFonts w:ascii="黑体" w:eastAsia="黑体" w:hAnsi="黑体"/>
          <w:szCs w:val="28"/>
        </w:rPr>
        <w:t>Basic personal information</w:t>
      </w:r>
    </w:p>
    <w:p w:rsidR="00F135C1" w:rsidRPr="005D4D1B" w:rsidRDefault="00A2679C">
      <w:pPr>
        <w:pStyle w:val="afff9"/>
      </w:pPr>
      <w:r w:rsidRPr="005D4D1B">
        <w:rPr>
          <w:rFonts w:hint="eastAsia"/>
        </w:rPr>
        <w:t>城乡居民基本养老保险参保人个人基本信息，包括参保人员姓名、性别、民族、出生年月、公民身份证件类型、证件号码、社会保障号码、户籍所在地、居住地址、联系电话、参保日期、社会保障卡号、银行卡（存折）号、所属 参保群体、参保状态等。</w:t>
      </w:r>
    </w:p>
    <w:p w:rsidR="00F135C1" w:rsidRPr="005D4D1B" w:rsidRDefault="00F135C1">
      <w:pPr>
        <w:pStyle w:val="a6"/>
        <w:rPr>
          <w:rFonts w:hAnsi="黑体"/>
        </w:rPr>
      </w:pPr>
      <w:bookmarkStart w:id="58" w:name="_Toc31219"/>
      <w:bookmarkStart w:id="59" w:name="_Toc7415"/>
      <w:bookmarkEnd w:id="58"/>
      <w:bookmarkEnd w:id="59"/>
    </w:p>
    <w:p w:rsidR="00F135C1" w:rsidRPr="005D4D1B" w:rsidRDefault="00A2679C">
      <w:pPr>
        <w:pStyle w:val="aff5"/>
        <w:widowControl w:val="0"/>
        <w:numPr>
          <w:ilvl w:val="0"/>
          <w:numId w:val="0"/>
        </w:numPr>
        <w:spacing w:beforeLines="0" w:before="0" w:afterLines="0" w:after="0"/>
        <w:ind w:firstLineChars="200" w:firstLine="420"/>
        <w:rPr>
          <w:rFonts w:hAnsi="黑体"/>
        </w:rPr>
      </w:pPr>
      <w:bookmarkStart w:id="60" w:name="_Toc22437"/>
      <w:bookmarkStart w:id="61" w:name="_Toc26296"/>
      <w:r w:rsidRPr="005D4D1B">
        <w:rPr>
          <w:rFonts w:hAnsi="黑体" w:hint="eastAsia"/>
        </w:rPr>
        <w:lastRenderedPageBreak/>
        <w:t xml:space="preserve">社会保险业务档案  </w:t>
      </w:r>
      <w:r w:rsidRPr="005D4D1B">
        <w:rPr>
          <w:rFonts w:hAnsi="黑体"/>
        </w:rPr>
        <w:t>social insurance archive</w:t>
      </w:r>
      <w:bookmarkEnd w:id="60"/>
      <w:bookmarkEnd w:id="61"/>
    </w:p>
    <w:p w:rsidR="00F135C1" w:rsidRPr="005D4D1B" w:rsidRDefault="00A2679C">
      <w:pPr>
        <w:pStyle w:val="afffffffb"/>
        <w:widowControl w:val="0"/>
        <w:ind w:firstLine="420"/>
      </w:pPr>
      <w:r w:rsidRPr="005D4D1B">
        <w:rPr>
          <w:rFonts w:hint="eastAsia"/>
        </w:rPr>
        <w:t>社会保险经办机构在办理社会保险业务过程中，直接形成的具有保存和利用价值的专业性文字材料、电子文档、图表、声像等不同载体的历史记录。</w:t>
      </w:r>
    </w:p>
    <w:p w:rsidR="00F135C1" w:rsidRPr="005D4D1B" w:rsidRDefault="00A2679C">
      <w:pPr>
        <w:pStyle w:val="afffffffb"/>
        <w:widowControl w:val="0"/>
        <w:ind w:firstLine="420"/>
      </w:pPr>
      <w:r w:rsidRPr="005D4D1B">
        <w:rPr>
          <w:rFonts w:hint="eastAsia"/>
        </w:rPr>
        <w:t>[来源：GB/T 31596.1-2015,8.6]</w:t>
      </w:r>
    </w:p>
    <w:p w:rsidR="00F135C1" w:rsidRPr="005D4D1B" w:rsidRDefault="00A2679C">
      <w:pPr>
        <w:pStyle w:val="a5"/>
        <w:ind w:left="0"/>
      </w:pPr>
      <w:bookmarkStart w:id="62" w:name="_Toc8638"/>
      <w:r w:rsidRPr="005D4D1B">
        <w:rPr>
          <w:rFonts w:hint="eastAsia"/>
        </w:rPr>
        <w:t>职责</w:t>
      </w:r>
      <w:bookmarkEnd w:id="62"/>
    </w:p>
    <w:p w:rsidR="00F135C1" w:rsidRPr="005D4D1B" w:rsidRDefault="00A2679C">
      <w:pPr>
        <w:pStyle w:val="a6"/>
      </w:pPr>
      <w:bookmarkStart w:id="63" w:name="_Hlk71745769"/>
      <w:r w:rsidRPr="005D4D1B">
        <w:rPr>
          <w:rFonts w:hint="eastAsia"/>
        </w:rPr>
        <w:t>综合柜员岗（含社保经办机构综合服务大厅、乡镇、街道、村、社区</w:t>
      </w:r>
      <w:r w:rsidR="009D55CB">
        <w:rPr>
          <w:rFonts w:hint="eastAsia"/>
        </w:rPr>
        <w:t>协办岗</w:t>
      </w:r>
      <w:r w:rsidRPr="005D4D1B">
        <w:rPr>
          <w:rFonts w:hint="eastAsia"/>
        </w:rPr>
        <w:t>）</w:t>
      </w:r>
    </w:p>
    <w:p w:rsidR="00F135C1" w:rsidRPr="005D4D1B" w:rsidRDefault="00A2679C">
      <w:pPr>
        <w:pStyle w:val="affff4"/>
      </w:pPr>
      <w:r w:rsidRPr="005D4D1B">
        <w:rPr>
          <w:rFonts w:hint="eastAsia"/>
        </w:rPr>
        <w:t>负责</w:t>
      </w:r>
      <w:bookmarkStart w:id="64" w:name="_Hlk69732687"/>
      <w:r w:rsidRPr="005D4D1B">
        <w:rPr>
          <w:rFonts w:hint="eastAsia"/>
        </w:rPr>
        <w:t>对窗口办理的业务进行受理审核。</w:t>
      </w:r>
      <w:bookmarkEnd w:id="64"/>
    </w:p>
    <w:p w:rsidR="00F135C1" w:rsidRPr="005D4D1B" w:rsidRDefault="00A2679C">
      <w:pPr>
        <w:pStyle w:val="affff4"/>
      </w:pPr>
      <w:r w:rsidRPr="005D4D1B">
        <w:rPr>
          <w:rFonts w:hint="eastAsia"/>
        </w:rPr>
        <w:t>负责审查业务受理条件的符合性和申报材料的完整性。</w:t>
      </w:r>
    </w:p>
    <w:p w:rsidR="00F135C1" w:rsidRPr="005D4D1B" w:rsidRDefault="00A2679C">
      <w:pPr>
        <w:pStyle w:val="a6"/>
      </w:pPr>
      <w:r w:rsidRPr="005D4D1B">
        <w:rPr>
          <w:rFonts w:hint="eastAsia"/>
        </w:rPr>
        <w:t>初审岗（含乡镇、街道</w:t>
      </w:r>
      <w:r w:rsidR="009D55CB">
        <w:rPr>
          <w:rFonts w:hint="eastAsia"/>
        </w:rPr>
        <w:t>协办岗</w:t>
      </w:r>
      <w:r w:rsidRPr="005D4D1B">
        <w:rPr>
          <w:rFonts w:hint="eastAsia"/>
        </w:rPr>
        <w:t>）</w:t>
      </w:r>
    </w:p>
    <w:p w:rsidR="00F135C1" w:rsidRPr="005D4D1B" w:rsidRDefault="00A2679C">
      <w:pPr>
        <w:pStyle w:val="affff4"/>
      </w:pPr>
      <w:r w:rsidRPr="005D4D1B">
        <w:rPr>
          <w:rFonts w:hint="eastAsia"/>
        </w:rPr>
        <w:t>负责</w:t>
      </w:r>
      <w:proofErr w:type="gramStart"/>
      <w:r w:rsidRPr="005D4D1B">
        <w:rPr>
          <w:rFonts w:hint="eastAsia"/>
        </w:rPr>
        <w:t>审核线</w:t>
      </w:r>
      <w:proofErr w:type="gramEnd"/>
      <w:r w:rsidRPr="005D4D1B">
        <w:rPr>
          <w:rFonts w:hint="eastAsia"/>
        </w:rPr>
        <w:t>上提交材料的完整性。</w:t>
      </w:r>
    </w:p>
    <w:p w:rsidR="00F135C1" w:rsidRPr="005D4D1B" w:rsidRDefault="00A2679C">
      <w:pPr>
        <w:pStyle w:val="affff4"/>
      </w:pPr>
      <w:r w:rsidRPr="005D4D1B">
        <w:rPr>
          <w:rFonts w:hint="eastAsia"/>
        </w:rPr>
        <w:t>负责审核材料的准确性和政策符合性。</w:t>
      </w:r>
    </w:p>
    <w:p w:rsidR="00F135C1" w:rsidRPr="005D4D1B" w:rsidRDefault="00A2679C">
      <w:pPr>
        <w:pStyle w:val="affff4"/>
      </w:pPr>
      <w:r w:rsidRPr="005D4D1B">
        <w:rPr>
          <w:rFonts w:hint="eastAsia"/>
        </w:rPr>
        <w:t>负责对业务档案资料进行收集、整理并提交档案管理部门。</w:t>
      </w:r>
    </w:p>
    <w:p w:rsidR="00F135C1" w:rsidRPr="005D4D1B" w:rsidRDefault="00A2679C">
      <w:pPr>
        <w:pStyle w:val="a6"/>
      </w:pPr>
      <w:r w:rsidRPr="005D4D1B">
        <w:rPr>
          <w:rFonts w:hint="eastAsia"/>
        </w:rPr>
        <w:t>复核岗（社保经办机构）</w:t>
      </w:r>
    </w:p>
    <w:p w:rsidR="00F135C1" w:rsidRPr="005D4D1B" w:rsidRDefault="00A2679C">
      <w:pPr>
        <w:pStyle w:val="afff9"/>
      </w:pPr>
      <w:r w:rsidRPr="005D4D1B">
        <w:rPr>
          <w:rFonts w:hint="eastAsia"/>
        </w:rPr>
        <w:t>负责复核同时变更参保人姓名和公民身份证号码的政策符合性。</w:t>
      </w:r>
    </w:p>
    <w:p w:rsidR="00F135C1" w:rsidRPr="005D4D1B" w:rsidRDefault="00A2679C">
      <w:pPr>
        <w:pStyle w:val="a6"/>
      </w:pPr>
      <w:r w:rsidRPr="005D4D1B">
        <w:rPr>
          <w:rFonts w:hint="eastAsia"/>
        </w:rPr>
        <w:t>审核岗（社保经办机构）</w:t>
      </w:r>
    </w:p>
    <w:p w:rsidR="00F135C1" w:rsidRPr="005D4D1B" w:rsidRDefault="00A2679C">
      <w:pPr>
        <w:pStyle w:val="afff9"/>
      </w:pPr>
      <w:r w:rsidRPr="005D4D1B">
        <w:rPr>
          <w:rFonts w:hint="eastAsia"/>
        </w:rPr>
        <w:t>负责审核同时变更参保人姓名和公民身份证号码的政策符合性。</w:t>
      </w:r>
    </w:p>
    <w:p w:rsidR="00F135C1" w:rsidRPr="005D4D1B" w:rsidRDefault="00A2679C">
      <w:pPr>
        <w:pStyle w:val="a6"/>
      </w:pPr>
      <w:r w:rsidRPr="005D4D1B">
        <w:rPr>
          <w:rFonts w:hint="eastAsia"/>
        </w:rPr>
        <w:t>档案管理岗</w:t>
      </w:r>
    </w:p>
    <w:p w:rsidR="00F135C1" w:rsidRPr="005D4D1B" w:rsidRDefault="00A2679C">
      <w:pPr>
        <w:pStyle w:val="afff9"/>
      </w:pPr>
      <w:r w:rsidRPr="005D4D1B">
        <w:rPr>
          <w:rFonts w:hint="eastAsia"/>
        </w:rPr>
        <w:t>负责档案的归档、保存和查询。</w:t>
      </w:r>
    </w:p>
    <w:p w:rsidR="00F135C1" w:rsidRPr="005D4D1B" w:rsidRDefault="00A2679C">
      <w:pPr>
        <w:pStyle w:val="a5"/>
        <w:ind w:left="0"/>
      </w:pPr>
      <w:bookmarkStart w:id="65" w:name="_Toc7978"/>
      <w:r w:rsidRPr="005D4D1B">
        <w:rPr>
          <w:rFonts w:hint="eastAsia"/>
        </w:rPr>
        <w:t>流程</w:t>
      </w:r>
      <w:bookmarkEnd w:id="65"/>
    </w:p>
    <w:p w:rsidR="00F135C1" w:rsidRPr="005D4D1B" w:rsidRDefault="00A2679C">
      <w:pPr>
        <w:pStyle w:val="afff9"/>
      </w:pPr>
      <w:bookmarkStart w:id="66" w:name="_Hlk71744934"/>
      <w:r w:rsidRPr="005D4D1B">
        <w:rPr>
          <w:rFonts w:hint="eastAsia"/>
        </w:rPr>
        <w:t>城乡居民基本养老保险个人基本信息变更办理流程</w:t>
      </w:r>
      <w:bookmarkEnd w:id="66"/>
      <w:r w:rsidRPr="005D4D1B">
        <w:rPr>
          <w:rFonts w:hint="eastAsia"/>
        </w:rPr>
        <w:t>应符合GB/T 32621要求，流程图见附录A。</w:t>
      </w:r>
    </w:p>
    <w:p w:rsidR="00F135C1" w:rsidRPr="005D4D1B" w:rsidRDefault="00A2679C">
      <w:pPr>
        <w:pStyle w:val="a5"/>
        <w:ind w:left="0"/>
      </w:pPr>
      <w:bookmarkStart w:id="67" w:name="_Toc19812"/>
      <w:r w:rsidRPr="005D4D1B">
        <w:rPr>
          <w:rFonts w:hint="eastAsia"/>
        </w:rPr>
        <w:t>要求</w:t>
      </w:r>
      <w:bookmarkEnd w:id="67"/>
    </w:p>
    <w:p w:rsidR="00F135C1" w:rsidRPr="005D4D1B" w:rsidRDefault="00A2679C">
      <w:pPr>
        <w:pStyle w:val="a6"/>
      </w:pPr>
      <w:bookmarkStart w:id="68" w:name="_Toc26965"/>
      <w:r w:rsidRPr="005D4D1B">
        <w:rPr>
          <w:rFonts w:hint="eastAsia"/>
        </w:rPr>
        <w:t>申请</w:t>
      </w:r>
      <w:bookmarkStart w:id="69" w:name="_GoBack"/>
      <w:bookmarkEnd w:id="69"/>
      <w:r w:rsidRPr="005D4D1B">
        <w:rPr>
          <w:rFonts w:hint="eastAsia"/>
        </w:rPr>
        <w:t>对象</w:t>
      </w:r>
    </w:p>
    <w:p w:rsidR="00F135C1" w:rsidRPr="005D4D1B" w:rsidRDefault="00A2679C">
      <w:pPr>
        <w:pStyle w:val="afff9"/>
      </w:pPr>
      <w:r w:rsidRPr="005D4D1B">
        <w:rPr>
          <w:rFonts w:hint="eastAsia"/>
        </w:rPr>
        <w:t>需变更个人基本信息的城乡居民。</w:t>
      </w:r>
    </w:p>
    <w:p w:rsidR="00F135C1" w:rsidRPr="005D4D1B" w:rsidRDefault="00A2679C">
      <w:pPr>
        <w:pStyle w:val="a6"/>
      </w:pPr>
      <w:r w:rsidRPr="005D4D1B">
        <w:rPr>
          <w:rFonts w:hint="eastAsia"/>
        </w:rPr>
        <w:t>办理方式</w:t>
      </w:r>
    </w:p>
    <w:p w:rsidR="00F135C1" w:rsidRPr="005D4D1B" w:rsidRDefault="00A2679C">
      <w:pPr>
        <w:pStyle w:val="afff9"/>
      </w:pPr>
      <w:r w:rsidRPr="005D4D1B">
        <w:rPr>
          <w:rFonts w:hint="eastAsia"/>
        </w:rPr>
        <w:t>参保人可通过登录网站、移动应用等互联网服务渠道（以下简称“线上服务渠道”）办理，或在各级社保经办机构综合服务大厅、乡镇（街道）、村、社区、合作银行服务网点窗口办理。</w:t>
      </w:r>
    </w:p>
    <w:p w:rsidR="00F135C1" w:rsidRPr="005D4D1B" w:rsidRDefault="00A2679C">
      <w:pPr>
        <w:pStyle w:val="a6"/>
      </w:pPr>
      <w:r w:rsidRPr="005D4D1B">
        <w:rPr>
          <w:rFonts w:hint="eastAsia"/>
        </w:rPr>
        <w:t>申请材料</w:t>
      </w:r>
    </w:p>
    <w:p w:rsidR="00F135C1" w:rsidRPr="005D4D1B" w:rsidRDefault="00A2679C">
      <w:pPr>
        <w:pStyle w:val="a7"/>
        <w:spacing w:before="156" w:after="156"/>
      </w:pPr>
      <w:bookmarkStart w:id="70" w:name="_Toc476558030"/>
      <w:bookmarkStart w:id="71" w:name="_Toc433299106"/>
      <w:bookmarkStart w:id="72" w:name="_Toc477204697"/>
      <w:bookmarkStart w:id="73" w:name="_Toc475051554"/>
      <w:bookmarkStart w:id="74" w:name="_Toc475651869"/>
      <w:bookmarkStart w:id="75" w:name="_Toc432678758"/>
      <w:bookmarkStart w:id="76" w:name="_Toc433299271"/>
      <w:bookmarkStart w:id="77" w:name="_Toc432679191"/>
      <w:bookmarkStart w:id="78" w:name="_Toc475653964"/>
      <w:bookmarkStart w:id="79" w:name="_Toc432494924"/>
      <w:r w:rsidRPr="005D4D1B">
        <w:rPr>
          <w:rFonts w:hint="eastAsia"/>
        </w:rPr>
        <w:t>线上办理</w:t>
      </w:r>
    </w:p>
    <w:p w:rsidR="00F135C1" w:rsidRPr="005D4D1B" w:rsidRDefault="00A2679C">
      <w:pPr>
        <w:pStyle w:val="affffffff2"/>
        <w:tabs>
          <w:tab w:val="clear" w:pos="840"/>
        </w:tabs>
        <w:ind w:left="0" w:firstLine="425"/>
        <w:rPr>
          <w:color w:val="FF0000"/>
        </w:rPr>
      </w:pPr>
      <w:r w:rsidRPr="005D4D1B">
        <w:rPr>
          <w:rFonts w:hint="eastAsia"/>
        </w:rPr>
        <w:lastRenderedPageBreak/>
        <w:t>参保人根据系统提示录入变更信息，变更参保人姓名或身份证号码的，还应上</w:t>
      </w:r>
      <w:proofErr w:type="gramStart"/>
      <w:r w:rsidRPr="005D4D1B">
        <w:rPr>
          <w:rFonts w:hint="eastAsia"/>
        </w:rPr>
        <w:t>传有效</w:t>
      </w:r>
      <w:proofErr w:type="gramEnd"/>
      <w:r w:rsidRPr="005D4D1B">
        <w:rPr>
          <w:rFonts w:hint="eastAsia"/>
        </w:rPr>
        <w:t>身份证件、户口簿或公安部门出具的证明原件和《参保人员信息变更表》。</w:t>
      </w:r>
    </w:p>
    <w:p w:rsidR="00F135C1" w:rsidRPr="005D4D1B" w:rsidRDefault="00A2679C">
      <w:pPr>
        <w:pStyle w:val="a7"/>
        <w:spacing w:before="156" w:after="156"/>
      </w:pPr>
      <w:r w:rsidRPr="005D4D1B">
        <w:rPr>
          <w:rFonts w:hint="eastAsia"/>
        </w:rPr>
        <w:t>窗口办理</w:t>
      </w:r>
    </w:p>
    <w:p w:rsidR="00F135C1" w:rsidRPr="005D4D1B" w:rsidRDefault="00A2679C">
      <w:pPr>
        <w:pStyle w:val="afffffffb"/>
        <w:ind w:firstLine="420"/>
      </w:pPr>
      <w:r w:rsidRPr="005D4D1B">
        <w:rPr>
          <w:rFonts w:hint="eastAsia"/>
        </w:rPr>
        <w:t>申请人应提供以下材料：</w:t>
      </w:r>
    </w:p>
    <w:p w:rsidR="00F135C1" w:rsidRPr="005D4D1B" w:rsidRDefault="00A2679C">
      <w:pPr>
        <w:pStyle w:val="affffffff2"/>
        <w:numPr>
          <w:ilvl w:val="0"/>
          <w:numId w:val="22"/>
        </w:numPr>
        <w:tabs>
          <w:tab w:val="clear" w:pos="851"/>
        </w:tabs>
      </w:pPr>
      <w:r w:rsidRPr="005D4D1B">
        <w:rPr>
          <w:rFonts w:hint="eastAsia"/>
        </w:rPr>
        <w:t>参保人社会保障卡或其他有效身份证件原件（影像归档）；</w:t>
      </w:r>
    </w:p>
    <w:p w:rsidR="00F135C1" w:rsidRPr="005D4D1B" w:rsidRDefault="00A2679C">
      <w:pPr>
        <w:pStyle w:val="affffffff2"/>
        <w:numPr>
          <w:ilvl w:val="0"/>
          <w:numId w:val="22"/>
        </w:numPr>
        <w:tabs>
          <w:tab w:val="clear" w:pos="851"/>
        </w:tabs>
      </w:pPr>
      <w:r w:rsidRPr="005D4D1B">
        <w:rPr>
          <w:rFonts w:hint="eastAsia"/>
        </w:rPr>
        <w:t>委托他人办理的，应提供被委托人社会保障卡或其他有效身份证件原件（影像归档）；</w:t>
      </w:r>
    </w:p>
    <w:p w:rsidR="00F135C1" w:rsidRPr="005D4D1B" w:rsidRDefault="00A2679C">
      <w:pPr>
        <w:pStyle w:val="affffffff2"/>
        <w:numPr>
          <w:ilvl w:val="0"/>
          <w:numId w:val="22"/>
        </w:numPr>
        <w:tabs>
          <w:tab w:val="clear" w:pos="851"/>
        </w:tabs>
      </w:pPr>
      <w:r w:rsidRPr="005D4D1B">
        <w:rPr>
          <w:rFonts w:hint="eastAsia"/>
        </w:rPr>
        <w:t>《参保人员信息变更表》（影像归档）；</w:t>
      </w:r>
    </w:p>
    <w:p w:rsidR="00F135C1" w:rsidRPr="005D4D1B" w:rsidRDefault="00A2679C">
      <w:pPr>
        <w:pStyle w:val="affffffff2"/>
        <w:numPr>
          <w:ilvl w:val="0"/>
          <w:numId w:val="22"/>
        </w:numPr>
        <w:tabs>
          <w:tab w:val="clear" w:pos="851"/>
        </w:tabs>
      </w:pPr>
      <w:r w:rsidRPr="005D4D1B">
        <w:rPr>
          <w:rFonts w:hint="eastAsia"/>
        </w:rPr>
        <w:t>姓名变更的，应提供户口簿原件，仍无法核实的，应提供《社会保险经办业务证明事项告知承诺制承诺书（二）》见附录B（影像归档）；</w:t>
      </w:r>
    </w:p>
    <w:p w:rsidR="00F135C1" w:rsidRPr="005D4D1B" w:rsidRDefault="00A2679C">
      <w:pPr>
        <w:pStyle w:val="affffffff2"/>
        <w:numPr>
          <w:ilvl w:val="0"/>
          <w:numId w:val="22"/>
        </w:numPr>
        <w:tabs>
          <w:tab w:val="clear" w:pos="851"/>
        </w:tabs>
      </w:pPr>
      <w:r w:rsidRPr="005D4D1B">
        <w:rPr>
          <w:rFonts w:hint="eastAsia"/>
        </w:rPr>
        <w:t>身份证号码变更的，提供公安部门出具的证明原件，无法提供的应填写《社会保险经办业务证明事项告知承诺制承诺书（二）》见附录B（影像归档）。</w:t>
      </w:r>
    </w:p>
    <w:bookmarkEnd w:id="70"/>
    <w:bookmarkEnd w:id="71"/>
    <w:bookmarkEnd w:id="72"/>
    <w:bookmarkEnd w:id="73"/>
    <w:bookmarkEnd w:id="74"/>
    <w:bookmarkEnd w:id="75"/>
    <w:bookmarkEnd w:id="76"/>
    <w:bookmarkEnd w:id="77"/>
    <w:bookmarkEnd w:id="78"/>
    <w:bookmarkEnd w:id="79"/>
    <w:p w:rsidR="00F135C1" w:rsidRPr="005D4D1B" w:rsidRDefault="00A2679C">
      <w:pPr>
        <w:pStyle w:val="a6"/>
      </w:pPr>
      <w:r w:rsidRPr="005D4D1B">
        <w:rPr>
          <w:rFonts w:hint="eastAsia"/>
        </w:rPr>
        <w:t>受理</w:t>
      </w:r>
    </w:p>
    <w:p w:rsidR="00F135C1" w:rsidRPr="005D4D1B" w:rsidRDefault="00A2679C">
      <w:pPr>
        <w:pStyle w:val="affff4"/>
      </w:pPr>
      <w:r w:rsidRPr="005D4D1B">
        <w:rPr>
          <w:rFonts w:hint="eastAsia"/>
        </w:rPr>
        <w:t>通过线上服务渠道办理的，系统自动受理转初审岗。</w:t>
      </w:r>
    </w:p>
    <w:p w:rsidR="00F135C1" w:rsidRPr="005D4D1B" w:rsidRDefault="00A2679C">
      <w:pPr>
        <w:pStyle w:val="affff4"/>
      </w:pPr>
      <w:r w:rsidRPr="005D4D1B">
        <w:rPr>
          <w:rFonts w:hint="eastAsia"/>
        </w:rPr>
        <w:t>综合</w:t>
      </w:r>
      <w:proofErr w:type="gramStart"/>
      <w:r w:rsidRPr="005D4D1B">
        <w:rPr>
          <w:rFonts w:hint="eastAsia"/>
        </w:rPr>
        <w:t>柜员岗审核</w:t>
      </w:r>
      <w:proofErr w:type="gramEnd"/>
      <w:r w:rsidRPr="005D4D1B">
        <w:rPr>
          <w:rFonts w:hint="eastAsia"/>
        </w:rPr>
        <w:t>窗口业务受理条件的符合性和提交材料的完整性：</w:t>
      </w:r>
    </w:p>
    <w:p w:rsidR="00F135C1" w:rsidRPr="005D4D1B" w:rsidRDefault="00A2679C">
      <w:pPr>
        <w:pStyle w:val="affffffff2"/>
        <w:numPr>
          <w:ilvl w:val="0"/>
          <w:numId w:val="23"/>
        </w:numPr>
        <w:tabs>
          <w:tab w:val="clear" w:pos="851"/>
        </w:tabs>
      </w:pPr>
      <w:r w:rsidRPr="005D4D1B">
        <w:rPr>
          <w:rFonts w:hAnsi="宋体" w:hint="eastAsia"/>
        </w:rPr>
        <w:t>符合受理条件且材料完整的</w:t>
      </w:r>
      <w:r w:rsidRPr="005D4D1B">
        <w:rPr>
          <w:rFonts w:hint="eastAsia"/>
        </w:rPr>
        <w:t>，扫描材料，生成《参保登记表》（影像归档），经办事人签字扫描后</w:t>
      </w:r>
      <w:proofErr w:type="gramStart"/>
      <w:r w:rsidRPr="005D4D1B">
        <w:rPr>
          <w:rFonts w:hint="eastAsia"/>
        </w:rPr>
        <w:t>交办事</w:t>
      </w:r>
      <w:proofErr w:type="gramEnd"/>
      <w:r w:rsidRPr="005D4D1B">
        <w:rPr>
          <w:rFonts w:hint="eastAsia"/>
        </w:rPr>
        <w:t>人留存，同时变更参保人姓名和公民身份证号码的，转复核岗；</w:t>
      </w:r>
    </w:p>
    <w:p w:rsidR="00F135C1" w:rsidRPr="005D4D1B" w:rsidRDefault="00A2679C">
      <w:pPr>
        <w:pStyle w:val="affffffff2"/>
        <w:numPr>
          <w:ilvl w:val="0"/>
          <w:numId w:val="23"/>
        </w:numPr>
        <w:tabs>
          <w:tab w:val="clear" w:pos="851"/>
        </w:tabs>
      </w:pPr>
      <w:r w:rsidRPr="005D4D1B">
        <w:rPr>
          <w:rFonts w:hAnsi="宋体" w:hint="eastAsia"/>
        </w:rPr>
        <w:t>不符合受理条件或材料不完整的</w:t>
      </w:r>
      <w:r w:rsidRPr="005D4D1B">
        <w:rPr>
          <w:rFonts w:hint="eastAsia"/>
        </w:rPr>
        <w:t>，</w:t>
      </w:r>
      <w:r w:rsidRPr="005D4D1B">
        <w:rPr>
          <w:rFonts w:hAnsi="宋体" w:hint="eastAsia"/>
        </w:rPr>
        <w:t>退回材料并一次性告知。</w:t>
      </w:r>
    </w:p>
    <w:p w:rsidR="00F135C1" w:rsidRPr="005D4D1B" w:rsidRDefault="00A2679C">
      <w:pPr>
        <w:pStyle w:val="a6"/>
      </w:pPr>
      <w:r w:rsidRPr="005D4D1B">
        <w:rPr>
          <w:rFonts w:hint="eastAsia"/>
        </w:rPr>
        <w:t>初审</w:t>
      </w:r>
    </w:p>
    <w:p w:rsidR="00F135C1" w:rsidRPr="005D4D1B" w:rsidRDefault="00A2679C">
      <w:pPr>
        <w:pStyle w:val="a8"/>
        <w:numPr>
          <w:ilvl w:val="0"/>
          <w:numId w:val="0"/>
        </w:numPr>
        <w:spacing w:before="156" w:after="156"/>
        <w:ind w:firstLineChars="200" w:firstLine="420"/>
        <w:rPr>
          <w:rFonts w:asciiTheme="majorEastAsia" w:eastAsiaTheme="majorEastAsia" w:hAnsiTheme="majorEastAsia"/>
        </w:rPr>
      </w:pPr>
      <w:r w:rsidRPr="005D4D1B">
        <w:rPr>
          <w:rFonts w:asciiTheme="majorEastAsia" w:eastAsiaTheme="majorEastAsia" w:hAnsiTheme="majorEastAsia" w:hint="eastAsia"/>
        </w:rPr>
        <w:t>初审岗审核材料的准确性和政策符合性：</w:t>
      </w:r>
    </w:p>
    <w:p w:rsidR="00F135C1" w:rsidRPr="005D4D1B" w:rsidRDefault="00A2679C">
      <w:pPr>
        <w:pStyle w:val="affffffff2"/>
        <w:numPr>
          <w:ilvl w:val="0"/>
          <w:numId w:val="24"/>
        </w:numPr>
        <w:tabs>
          <w:tab w:val="clear" w:pos="840"/>
          <w:tab w:val="left" w:pos="839"/>
          <w:tab w:val="left" w:pos="851"/>
        </w:tabs>
        <w:ind w:left="851" w:hanging="426"/>
      </w:pPr>
      <w:bookmarkStart w:id="80" w:name="_Hlk71718803"/>
      <w:r w:rsidRPr="005D4D1B">
        <w:rPr>
          <w:rFonts w:hint="eastAsia"/>
        </w:rPr>
        <w:t>符合政策且材料无误的，在系统内审核通过，同时变更参保人姓名和公民身份证号码的，转复核岗；</w:t>
      </w:r>
    </w:p>
    <w:p w:rsidR="00F135C1" w:rsidRPr="005D4D1B" w:rsidRDefault="00A2679C">
      <w:pPr>
        <w:pStyle w:val="affffffff2"/>
        <w:numPr>
          <w:ilvl w:val="0"/>
          <w:numId w:val="24"/>
        </w:numPr>
        <w:tabs>
          <w:tab w:val="clear" w:pos="840"/>
          <w:tab w:val="left" w:pos="839"/>
          <w:tab w:val="left" w:pos="851"/>
        </w:tabs>
        <w:ind w:left="11" w:firstLine="414"/>
      </w:pPr>
      <w:r w:rsidRPr="005D4D1B">
        <w:rPr>
          <w:rFonts w:hint="eastAsia"/>
        </w:rPr>
        <w:t>不符合政策或材料有误的，在系统内审核不通过并注明原因。</w:t>
      </w:r>
    </w:p>
    <w:p w:rsidR="00F135C1" w:rsidRPr="005D4D1B" w:rsidRDefault="00A2679C">
      <w:pPr>
        <w:pStyle w:val="a6"/>
      </w:pPr>
      <w:r w:rsidRPr="005D4D1B">
        <w:rPr>
          <w:rFonts w:hint="eastAsia"/>
        </w:rPr>
        <w:t>复核</w:t>
      </w:r>
    </w:p>
    <w:p w:rsidR="00F135C1" w:rsidRPr="005D4D1B" w:rsidRDefault="00A2679C">
      <w:pPr>
        <w:pStyle w:val="afffffffb"/>
        <w:ind w:firstLine="420"/>
      </w:pPr>
      <w:r w:rsidRPr="005D4D1B">
        <w:rPr>
          <w:rFonts w:hint="eastAsia"/>
        </w:rPr>
        <w:t>复核岗复核政策的符合性：</w:t>
      </w:r>
    </w:p>
    <w:p w:rsidR="00F135C1" w:rsidRPr="005D4D1B" w:rsidRDefault="00A2679C">
      <w:pPr>
        <w:pStyle w:val="affffffff2"/>
        <w:numPr>
          <w:ilvl w:val="0"/>
          <w:numId w:val="25"/>
        </w:numPr>
        <w:tabs>
          <w:tab w:val="clear" w:pos="851"/>
        </w:tabs>
      </w:pPr>
      <w:r w:rsidRPr="005D4D1B">
        <w:rPr>
          <w:rFonts w:hint="eastAsia"/>
        </w:rPr>
        <w:t>符合政策的，复核通过，转审核岗；</w:t>
      </w:r>
    </w:p>
    <w:p w:rsidR="00F135C1" w:rsidRPr="005D4D1B" w:rsidRDefault="00A2679C">
      <w:pPr>
        <w:pStyle w:val="affffffff2"/>
        <w:numPr>
          <w:ilvl w:val="0"/>
          <w:numId w:val="25"/>
        </w:numPr>
        <w:tabs>
          <w:tab w:val="clear" w:pos="851"/>
        </w:tabs>
      </w:pPr>
      <w:r w:rsidRPr="005D4D1B">
        <w:rPr>
          <w:rFonts w:hint="eastAsia"/>
        </w:rPr>
        <w:t>不符合政策的，退回上一环节并注明原因。</w:t>
      </w:r>
    </w:p>
    <w:p w:rsidR="00F135C1" w:rsidRPr="005D4D1B" w:rsidRDefault="00A2679C">
      <w:pPr>
        <w:pStyle w:val="a6"/>
      </w:pPr>
      <w:r w:rsidRPr="005D4D1B">
        <w:rPr>
          <w:rFonts w:hint="eastAsia"/>
        </w:rPr>
        <w:t>审核</w:t>
      </w:r>
    </w:p>
    <w:p w:rsidR="00F135C1" w:rsidRPr="005D4D1B" w:rsidRDefault="00A2679C">
      <w:pPr>
        <w:pStyle w:val="afffffffb"/>
        <w:ind w:firstLine="420"/>
      </w:pPr>
      <w:r w:rsidRPr="005D4D1B">
        <w:rPr>
          <w:rFonts w:hint="eastAsia"/>
        </w:rPr>
        <w:t>审核岗审核政策的符合性：</w:t>
      </w:r>
    </w:p>
    <w:p w:rsidR="00F135C1" w:rsidRPr="005D4D1B" w:rsidRDefault="00A2679C">
      <w:pPr>
        <w:pStyle w:val="affffffff2"/>
        <w:numPr>
          <w:ilvl w:val="0"/>
          <w:numId w:val="26"/>
        </w:numPr>
        <w:tabs>
          <w:tab w:val="clear" w:pos="851"/>
        </w:tabs>
      </w:pPr>
      <w:r w:rsidRPr="005D4D1B">
        <w:rPr>
          <w:rFonts w:hint="eastAsia"/>
        </w:rPr>
        <w:t>符合政策的，审核通过；</w:t>
      </w:r>
    </w:p>
    <w:p w:rsidR="00F135C1" w:rsidRPr="005D4D1B" w:rsidRDefault="00A2679C">
      <w:pPr>
        <w:pStyle w:val="affffffff2"/>
        <w:numPr>
          <w:ilvl w:val="0"/>
          <w:numId w:val="26"/>
        </w:numPr>
        <w:tabs>
          <w:tab w:val="clear" w:pos="851"/>
        </w:tabs>
      </w:pPr>
      <w:r w:rsidRPr="005D4D1B">
        <w:rPr>
          <w:rFonts w:hint="eastAsia"/>
        </w:rPr>
        <w:t>不符合政策的，退回上一环节并注明原因。</w:t>
      </w:r>
    </w:p>
    <w:bookmarkEnd w:id="80"/>
    <w:p w:rsidR="00F135C1" w:rsidRPr="005D4D1B" w:rsidRDefault="00A2679C">
      <w:pPr>
        <w:pStyle w:val="a6"/>
      </w:pPr>
      <w:r w:rsidRPr="005D4D1B">
        <w:rPr>
          <w:rFonts w:hint="eastAsia"/>
        </w:rPr>
        <w:t>办理时限</w:t>
      </w:r>
    </w:p>
    <w:p w:rsidR="00F135C1" w:rsidRPr="005D4D1B" w:rsidRDefault="00A2679C">
      <w:pPr>
        <w:pStyle w:val="affff4"/>
      </w:pPr>
      <w:r w:rsidRPr="005D4D1B">
        <w:rPr>
          <w:rFonts w:hint="eastAsia"/>
        </w:rPr>
        <w:t>线上办理：1个工作日。</w:t>
      </w:r>
    </w:p>
    <w:p w:rsidR="00F135C1" w:rsidRPr="005D4D1B" w:rsidRDefault="00A2679C">
      <w:pPr>
        <w:pStyle w:val="affff4"/>
      </w:pPr>
      <w:r w:rsidRPr="005D4D1B">
        <w:rPr>
          <w:rFonts w:hint="eastAsia"/>
        </w:rPr>
        <w:t>窗口办理：即时办结</w:t>
      </w:r>
    </w:p>
    <w:p w:rsidR="00F135C1" w:rsidRPr="005D4D1B" w:rsidRDefault="00A2679C">
      <w:pPr>
        <w:pStyle w:val="affff4"/>
      </w:pPr>
      <w:r w:rsidRPr="005D4D1B">
        <w:rPr>
          <w:rFonts w:hint="eastAsia"/>
        </w:rPr>
        <w:t>同时变更姓名和身份证号码：3个工作日。</w:t>
      </w:r>
    </w:p>
    <w:p w:rsidR="00F135C1" w:rsidRPr="005D4D1B" w:rsidRDefault="00A2679C">
      <w:pPr>
        <w:pStyle w:val="a6"/>
      </w:pPr>
      <w:r w:rsidRPr="005D4D1B">
        <w:rPr>
          <w:rFonts w:hint="eastAsia"/>
        </w:rPr>
        <w:t>归档</w:t>
      </w:r>
    </w:p>
    <w:p w:rsidR="00F135C1" w:rsidRPr="005D4D1B" w:rsidRDefault="00A2679C">
      <w:pPr>
        <w:pStyle w:val="affff4"/>
      </w:pPr>
      <w:bookmarkStart w:id="81" w:name="_Hlk71726522"/>
      <w:r w:rsidRPr="005D4D1B">
        <w:rPr>
          <w:rFonts w:hint="eastAsia"/>
        </w:rPr>
        <w:lastRenderedPageBreak/>
        <w:t>复核岗收集、整理以下纸质或影像材料并定期移交</w:t>
      </w:r>
      <w:bookmarkEnd w:id="81"/>
      <w:r w:rsidRPr="005D4D1B">
        <w:rPr>
          <w:rFonts w:hint="eastAsia"/>
        </w:rPr>
        <w:t>档案管理部门。</w:t>
      </w:r>
    </w:p>
    <w:p w:rsidR="00F135C1" w:rsidRPr="005D4D1B" w:rsidRDefault="00A2679C">
      <w:pPr>
        <w:pStyle w:val="affff4"/>
      </w:pPr>
      <w:r w:rsidRPr="005D4D1B">
        <w:rPr>
          <w:rFonts w:hint="eastAsia"/>
        </w:rPr>
        <w:t>档案管理部门定期收集、核对纸质和影像资料，并按规定建档保存。</w:t>
      </w:r>
    </w:p>
    <w:p w:rsidR="00F135C1" w:rsidRPr="005D4D1B" w:rsidRDefault="00A2679C">
      <w:pPr>
        <w:pStyle w:val="a5"/>
        <w:ind w:left="0"/>
      </w:pPr>
      <w:r w:rsidRPr="005D4D1B">
        <w:rPr>
          <w:rFonts w:hint="eastAsia"/>
        </w:rPr>
        <w:t>档案管理和查询</w:t>
      </w:r>
      <w:bookmarkEnd w:id="68"/>
    </w:p>
    <w:p w:rsidR="00F135C1" w:rsidRPr="005D4D1B" w:rsidRDefault="00A2679C">
      <w:pPr>
        <w:pStyle w:val="a6"/>
        <w:rPr>
          <w:rFonts w:hAnsi="黑体"/>
        </w:rPr>
      </w:pPr>
      <w:bookmarkStart w:id="82" w:name="_Toc1491"/>
      <w:r w:rsidRPr="005D4D1B">
        <w:rPr>
          <w:rFonts w:hAnsi="黑体" w:hint="eastAsia"/>
        </w:rPr>
        <w:t>管理</w:t>
      </w:r>
      <w:bookmarkEnd w:id="82"/>
    </w:p>
    <w:p w:rsidR="00F135C1" w:rsidRPr="005D4D1B" w:rsidRDefault="00A2679C">
      <w:pPr>
        <w:pStyle w:val="afffffffb"/>
        <w:ind w:firstLine="420"/>
        <w:rPr>
          <w:rFonts w:ascii="黑体" w:eastAsia="黑体" w:hAnsi="黑体" w:cs="宋体"/>
          <w:szCs w:val="28"/>
        </w:rPr>
      </w:pPr>
      <w:bookmarkStart w:id="83" w:name="_Hlk69741396"/>
      <w:r w:rsidRPr="005D4D1B">
        <w:rPr>
          <w:rFonts w:hint="eastAsia"/>
        </w:rPr>
        <w:t>档案</w:t>
      </w:r>
      <w:bookmarkEnd w:id="83"/>
      <w:r w:rsidRPr="005D4D1B">
        <w:rPr>
          <w:rFonts w:hint="eastAsia"/>
        </w:rPr>
        <w:t>管理应符合</w:t>
      </w:r>
      <w:r w:rsidRPr="005D4D1B">
        <w:t>GB/T 31599</w:t>
      </w:r>
      <w:r w:rsidRPr="005D4D1B">
        <w:rPr>
          <w:rFonts w:hint="eastAsia"/>
        </w:rPr>
        <w:t>的规定。</w:t>
      </w:r>
    </w:p>
    <w:p w:rsidR="00F135C1" w:rsidRPr="005D4D1B" w:rsidRDefault="00A2679C">
      <w:pPr>
        <w:pStyle w:val="a6"/>
        <w:rPr>
          <w:rFonts w:hAnsi="黑体"/>
        </w:rPr>
      </w:pPr>
      <w:bookmarkStart w:id="84" w:name="_Toc30763"/>
      <w:r w:rsidRPr="005D4D1B">
        <w:rPr>
          <w:rFonts w:hAnsi="黑体" w:hint="eastAsia"/>
        </w:rPr>
        <w:t>查询</w:t>
      </w:r>
      <w:bookmarkEnd w:id="84"/>
    </w:p>
    <w:p w:rsidR="00F135C1" w:rsidRPr="005D4D1B" w:rsidRDefault="00A2679C">
      <w:pPr>
        <w:pStyle w:val="afffffffb"/>
        <w:ind w:firstLine="420"/>
      </w:pPr>
      <w:bookmarkStart w:id="85" w:name="_Hlk71720334"/>
      <w:bookmarkStart w:id="86" w:name="_Hlk71745690"/>
      <w:r w:rsidRPr="005D4D1B">
        <w:rPr>
          <w:rFonts w:hint="eastAsia"/>
        </w:rPr>
        <w:t>社会保险经办机构</w:t>
      </w:r>
      <w:bookmarkEnd w:id="85"/>
      <w:r w:rsidRPr="005D4D1B">
        <w:t>应按相关规定</w:t>
      </w:r>
      <w:r w:rsidRPr="005D4D1B">
        <w:rPr>
          <w:rFonts w:hint="eastAsia"/>
        </w:rPr>
        <w:t>提供</w:t>
      </w:r>
      <w:r w:rsidRPr="005D4D1B">
        <w:rPr>
          <w:rFonts w:hAnsi="宋体" w:hint="eastAsia"/>
        </w:rPr>
        <w:t>档案</w:t>
      </w:r>
      <w:r w:rsidRPr="005D4D1B">
        <w:t>查询服务。</w:t>
      </w:r>
    </w:p>
    <w:p w:rsidR="00F135C1" w:rsidRPr="005D4D1B" w:rsidRDefault="00A2679C">
      <w:pPr>
        <w:pStyle w:val="a5"/>
        <w:ind w:left="0"/>
      </w:pPr>
      <w:bookmarkStart w:id="87" w:name="_Toc13214"/>
      <w:bookmarkEnd w:id="86"/>
      <w:r w:rsidRPr="005D4D1B">
        <w:rPr>
          <w:rFonts w:hint="eastAsia"/>
        </w:rPr>
        <w:t>监督、评价与改进</w:t>
      </w:r>
      <w:bookmarkEnd w:id="87"/>
    </w:p>
    <w:p w:rsidR="00F135C1" w:rsidRPr="005D4D1B" w:rsidRDefault="00A2679C">
      <w:pPr>
        <w:pStyle w:val="a6"/>
        <w:rPr>
          <w:rFonts w:hAnsi="黑体"/>
        </w:rPr>
      </w:pPr>
      <w:bookmarkStart w:id="88" w:name="_Toc19460"/>
      <w:r w:rsidRPr="005D4D1B">
        <w:rPr>
          <w:rFonts w:hAnsi="黑体" w:hint="eastAsia"/>
        </w:rPr>
        <w:t>监督</w:t>
      </w:r>
      <w:bookmarkEnd w:id="88"/>
    </w:p>
    <w:p w:rsidR="00F135C1" w:rsidRPr="005D4D1B" w:rsidRDefault="00A2679C">
      <w:pPr>
        <w:pStyle w:val="affff4"/>
      </w:pPr>
      <w:r w:rsidRPr="005D4D1B">
        <w:rPr>
          <w:rFonts w:hint="eastAsia"/>
        </w:rPr>
        <w:t>社会保险经办机构应建立内部管理制度，强化服务质量考评，严控岗位风险点，实行内部监督。</w:t>
      </w:r>
    </w:p>
    <w:p w:rsidR="00F135C1" w:rsidRPr="005D4D1B" w:rsidRDefault="00A2679C">
      <w:pPr>
        <w:pStyle w:val="affff4"/>
      </w:pPr>
      <w:r w:rsidRPr="005D4D1B">
        <w:rPr>
          <w:rFonts w:hint="eastAsia"/>
        </w:rPr>
        <w:t>社会保险经办机构应实行服务信息公开, 以公布服务指南等形式向社会公示服务内容、依据、程序、时限、办理业务所需资料、投诉渠道等信息，接收行政监督和社会监督。</w:t>
      </w:r>
    </w:p>
    <w:p w:rsidR="00F135C1" w:rsidRPr="005D4D1B" w:rsidRDefault="00A2679C">
      <w:pPr>
        <w:pStyle w:val="a6"/>
        <w:rPr>
          <w:rFonts w:hAnsi="黑体"/>
        </w:rPr>
      </w:pPr>
      <w:r w:rsidRPr="005D4D1B">
        <w:rPr>
          <w:rFonts w:hAnsi="黑体" w:hint="eastAsia"/>
        </w:rPr>
        <w:t xml:space="preserve"> </w:t>
      </w:r>
      <w:bookmarkStart w:id="89" w:name="_Toc23554"/>
      <w:r w:rsidRPr="005D4D1B">
        <w:rPr>
          <w:rFonts w:hAnsi="黑体" w:hint="eastAsia"/>
        </w:rPr>
        <w:t>评价</w:t>
      </w:r>
      <w:bookmarkEnd w:id="89"/>
    </w:p>
    <w:p w:rsidR="00F135C1" w:rsidRPr="005D4D1B" w:rsidRDefault="00A2679C">
      <w:pPr>
        <w:pStyle w:val="afffffffb"/>
        <w:ind w:firstLine="420"/>
      </w:pPr>
      <w:r w:rsidRPr="005D4D1B">
        <w:rPr>
          <w:rFonts w:hint="eastAsia"/>
        </w:rPr>
        <w:t>社会保险经办机构</w:t>
      </w:r>
      <w:r w:rsidRPr="005D4D1B">
        <w:t>应按照GB/T 34414的规定</w:t>
      </w:r>
      <w:r w:rsidRPr="005D4D1B">
        <w:rPr>
          <w:rFonts w:hint="eastAsia"/>
        </w:rPr>
        <w:t>定期开展</w:t>
      </w:r>
      <w:r w:rsidRPr="005D4D1B">
        <w:t>绩效评价。</w:t>
      </w:r>
    </w:p>
    <w:p w:rsidR="00F135C1" w:rsidRPr="005D4D1B" w:rsidRDefault="00A2679C">
      <w:pPr>
        <w:pStyle w:val="a6"/>
        <w:rPr>
          <w:rFonts w:hAnsi="黑体"/>
        </w:rPr>
      </w:pPr>
      <w:r w:rsidRPr="005D4D1B">
        <w:rPr>
          <w:rFonts w:hAnsi="黑体" w:hint="eastAsia"/>
        </w:rPr>
        <w:t xml:space="preserve"> </w:t>
      </w:r>
      <w:bookmarkStart w:id="90" w:name="_Toc13349"/>
      <w:r w:rsidRPr="005D4D1B">
        <w:rPr>
          <w:rFonts w:hAnsi="黑体" w:hint="eastAsia"/>
        </w:rPr>
        <w:t>改进</w:t>
      </w:r>
      <w:bookmarkEnd w:id="90"/>
    </w:p>
    <w:p w:rsidR="00F135C1" w:rsidRPr="005D4D1B" w:rsidRDefault="00A2679C">
      <w:pPr>
        <w:pStyle w:val="afffffffb"/>
        <w:ind w:firstLine="420"/>
        <w:rPr>
          <w:rFonts w:ascii="黑体" w:eastAsia="黑体" w:hAnsi="黑体"/>
        </w:rPr>
      </w:pPr>
      <w:r w:rsidRPr="005D4D1B">
        <w:rPr>
          <w:rFonts w:hint="eastAsia"/>
        </w:rPr>
        <w:t>社会保险经办机构根据</w:t>
      </w:r>
      <w:r w:rsidRPr="005D4D1B">
        <w:t>国家政务服务改革</w:t>
      </w:r>
      <w:r w:rsidRPr="005D4D1B">
        <w:rPr>
          <w:rFonts w:hint="eastAsia"/>
        </w:rPr>
        <w:t>的新</w:t>
      </w:r>
      <w:r w:rsidRPr="005D4D1B">
        <w:t>要求，结合服务对象合理化意见、建议，</w:t>
      </w:r>
      <w:r w:rsidRPr="005D4D1B">
        <w:rPr>
          <w:rFonts w:hint="eastAsia"/>
        </w:rPr>
        <w:t>不断完善服务体系、提高服务质量满意度、创新</w:t>
      </w:r>
      <w:r w:rsidRPr="005D4D1B">
        <w:t>服务</w:t>
      </w:r>
      <w:r w:rsidRPr="005D4D1B">
        <w:rPr>
          <w:rFonts w:hint="eastAsia"/>
        </w:rPr>
        <w:t>手段、</w:t>
      </w:r>
      <w:r w:rsidRPr="005D4D1B">
        <w:t>持续优化服务流程</w:t>
      </w:r>
      <w:r w:rsidRPr="005D4D1B">
        <w:rPr>
          <w:rFonts w:hint="eastAsia"/>
        </w:rPr>
        <w:t>、</w:t>
      </w:r>
      <w:r w:rsidRPr="005D4D1B">
        <w:t>精简相关证明材料，提高服务效能。</w:t>
      </w:r>
      <w:bookmarkEnd w:id="63"/>
    </w:p>
    <w:p w:rsidR="00F135C1" w:rsidRPr="005D4D1B" w:rsidRDefault="00F135C1">
      <w:pPr>
        <w:pStyle w:val="af1"/>
        <w:numPr>
          <w:ilvl w:val="0"/>
          <w:numId w:val="0"/>
        </w:numPr>
        <w:spacing w:line="360" w:lineRule="auto"/>
        <w:rPr>
          <w:rFonts w:ascii="黑体" w:eastAsia="黑体" w:hAnsi="黑体"/>
          <w:szCs w:val="22"/>
        </w:rPr>
      </w:pPr>
    </w:p>
    <w:p w:rsidR="00F135C1" w:rsidRPr="005D4D1B" w:rsidRDefault="00F135C1">
      <w:pPr>
        <w:pStyle w:val="af1"/>
        <w:tabs>
          <w:tab w:val="clear" w:pos="840"/>
          <w:tab w:val="left" w:pos="851"/>
        </w:tabs>
        <w:spacing w:line="360" w:lineRule="auto"/>
        <w:ind w:left="0" w:firstLine="0"/>
        <w:jc w:val="center"/>
        <w:rPr>
          <w:rFonts w:ascii="黑体" w:eastAsia="黑体" w:hAnsi="黑体"/>
          <w:szCs w:val="22"/>
        </w:rPr>
        <w:sectPr w:rsidR="00F135C1" w:rsidRPr="005D4D1B">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720"/>
          <w:formProt w:val="0"/>
          <w:docGrid w:type="lines" w:linePitch="312"/>
        </w:sectPr>
      </w:pPr>
    </w:p>
    <w:p w:rsidR="00F135C1" w:rsidRPr="005D4D1B" w:rsidRDefault="00F135C1">
      <w:pPr>
        <w:pStyle w:val="af4"/>
        <w:rPr>
          <w:vanish w:val="0"/>
        </w:rPr>
      </w:pPr>
      <w:bookmarkStart w:id="91" w:name="BookMark5"/>
      <w:bookmarkEnd w:id="19"/>
      <w:bookmarkEnd w:id="51"/>
    </w:p>
    <w:p w:rsidR="00F135C1" w:rsidRPr="005D4D1B" w:rsidRDefault="00F135C1">
      <w:pPr>
        <w:pStyle w:val="af8"/>
        <w:rPr>
          <w:vanish w:val="0"/>
        </w:rPr>
      </w:pPr>
    </w:p>
    <w:p w:rsidR="00F135C1" w:rsidRPr="005D4D1B" w:rsidRDefault="00F135C1">
      <w:pPr>
        <w:pStyle w:val="afd"/>
        <w:spacing w:before="0" w:afterLines="0" w:after="0"/>
      </w:pPr>
      <w:bookmarkStart w:id="92" w:name="_Toc6232"/>
      <w:bookmarkEnd w:id="92"/>
    </w:p>
    <w:p w:rsidR="00F135C1" w:rsidRPr="005D4D1B" w:rsidRDefault="00A2679C">
      <w:pPr>
        <w:pStyle w:val="afd"/>
        <w:numPr>
          <w:ilvl w:val="0"/>
          <w:numId w:val="0"/>
        </w:numPr>
        <w:spacing w:before="0" w:afterLines="0" w:after="0"/>
      </w:pPr>
      <w:bookmarkStart w:id="93" w:name="_Toc22302"/>
      <w:r w:rsidRPr="005D4D1B">
        <w:rPr>
          <w:rFonts w:hint="eastAsia"/>
        </w:rPr>
        <w:t>（规范性）</w:t>
      </w:r>
      <w:bookmarkEnd w:id="93"/>
    </w:p>
    <w:p w:rsidR="00F135C1" w:rsidRPr="005D4D1B" w:rsidRDefault="00A2679C">
      <w:pPr>
        <w:pStyle w:val="afd"/>
        <w:numPr>
          <w:ilvl w:val="0"/>
          <w:numId w:val="0"/>
        </w:numPr>
        <w:spacing w:before="0" w:afterLines="0" w:after="0"/>
      </w:pPr>
      <w:bookmarkStart w:id="94" w:name="_Toc1306"/>
      <w:r w:rsidRPr="005D4D1B">
        <w:rPr>
          <w:rFonts w:hint="eastAsia"/>
        </w:rPr>
        <w:t>城乡居民基本养老保险个人基本信息变更办理流程图</w:t>
      </w:r>
      <w:bookmarkEnd w:id="94"/>
    </w:p>
    <w:p w:rsidR="00F135C1" w:rsidRPr="005D4D1B" w:rsidRDefault="00A2679C">
      <w:pPr>
        <w:pStyle w:val="2"/>
        <w:jc w:val="left"/>
        <w:rPr>
          <w:rFonts w:ascii="黑体" w:hAnsi="黑体" w:cs="黑体"/>
          <w:b w:val="0"/>
          <w:bCs w:val="0"/>
          <w:sz w:val="21"/>
          <w:szCs w:val="21"/>
        </w:rPr>
      </w:pPr>
      <w:bookmarkStart w:id="95" w:name="_Toc13966"/>
      <w:bookmarkStart w:id="96" w:name="_Toc15251"/>
      <w:bookmarkStart w:id="97" w:name="_Toc30443"/>
      <w:bookmarkStart w:id="98" w:name="_Toc20165"/>
      <w:r w:rsidRPr="005D4D1B">
        <w:rPr>
          <w:rFonts w:ascii="黑体" w:hAnsi="黑体" w:cs="黑体" w:hint="eastAsia"/>
          <w:b w:val="0"/>
          <w:bCs w:val="0"/>
          <w:sz w:val="21"/>
          <w:szCs w:val="21"/>
        </w:rPr>
        <w:t>A.1</w:t>
      </w:r>
      <w:bookmarkEnd w:id="95"/>
      <w:bookmarkEnd w:id="96"/>
      <w:r w:rsidRPr="005D4D1B">
        <w:rPr>
          <w:rFonts w:ascii="黑体" w:hAnsi="黑体" w:cs="黑体" w:hint="eastAsia"/>
          <w:b w:val="0"/>
          <w:bCs w:val="0"/>
          <w:sz w:val="21"/>
          <w:szCs w:val="21"/>
        </w:rPr>
        <w:t>城乡居民基本养老保险个人基本信息变更办理流程图</w:t>
      </w:r>
      <w:bookmarkEnd w:id="97"/>
      <w:bookmarkEnd w:id="98"/>
    </w:p>
    <w:p w:rsidR="00F135C1" w:rsidRPr="005D4D1B" w:rsidRDefault="00F135C1">
      <w:pPr>
        <w:pStyle w:val="af1"/>
        <w:numPr>
          <w:ilvl w:val="0"/>
          <w:numId w:val="0"/>
        </w:numPr>
        <w:spacing w:line="360" w:lineRule="auto"/>
        <w:ind w:firstLineChars="200" w:firstLine="420"/>
        <w:rPr>
          <w:szCs w:val="22"/>
        </w:rPr>
      </w:pPr>
    </w:p>
    <w:p w:rsidR="00F135C1" w:rsidRPr="005D4D1B" w:rsidRDefault="00A2679C">
      <w:pPr>
        <w:pStyle w:val="afff9"/>
      </w:pPr>
      <w:r w:rsidRPr="005D4D1B">
        <w:rPr>
          <w:noProof/>
        </w:rPr>
        <mc:AlternateContent>
          <mc:Choice Requires="wpg">
            <w:drawing>
              <wp:anchor distT="0" distB="0" distL="114300" distR="114300" simplePos="0" relativeHeight="251666432" behindDoc="0" locked="0" layoutInCell="1" allowOverlap="1" wp14:anchorId="098A3D17" wp14:editId="175641B9">
                <wp:simplePos x="0" y="0"/>
                <wp:positionH relativeFrom="column">
                  <wp:posOffset>1963420</wp:posOffset>
                </wp:positionH>
                <wp:positionV relativeFrom="paragraph">
                  <wp:posOffset>127000</wp:posOffset>
                </wp:positionV>
                <wp:extent cx="2620010" cy="4600575"/>
                <wp:effectExtent l="13970" t="13970" r="23495" b="14605"/>
                <wp:wrapNone/>
                <wp:docPr id="112" name="组合 112"/>
                <wp:cNvGraphicFramePr/>
                <a:graphic xmlns:a="http://schemas.openxmlformats.org/drawingml/2006/main">
                  <a:graphicData uri="http://schemas.microsoft.com/office/word/2010/wordprocessingGroup">
                    <wpg:wgp>
                      <wpg:cNvGrpSpPr/>
                      <wpg:grpSpPr>
                        <a:xfrm>
                          <a:off x="0" y="0"/>
                          <a:ext cx="2620010" cy="4600575"/>
                          <a:chOff x="7918" y="64853"/>
                          <a:chExt cx="4126" cy="7454"/>
                        </a:xfrm>
                      </wpg:grpSpPr>
                      <wps:wsp>
                        <wps:cNvPr id="113" name="自选图形 950"/>
                        <wps:cNvSpPr>
                          <a:spLocks noChangeArrowheads="1"/>
                        </wps:cNvSpPr>
                        <wps:spPr bwMode="auto">
                          <a:xfrm>
                            <a:off x="8339" y="64853"/>
                            <a:ext cx="1965" cy="624"/>
                          </a:xfrm>
                          <a:prstGeom prst="flowChartTerminator">
                            <a:avLst/>
                          </a:prstGeom>
                          <a:solidFill>
                            <a:srgbClr val="FFFFFF"/>
                          </a:solidFill>
                          <a:ln w="28575">
                            <a:solidFill>
                              <a:srgbClr val="000000"/>
                            </a:solidFill>
                            <a:miter lim="800000"/>
                          </a:ln>
                          <a:effectLst/>
                        </wps:spPr>
                        <wps:txbx>
                          <w:txbxContent>
                            <w:p w:rsidR="00F135C1" w:rsidRDefault="00A2679C">
                              <w:pPr>
                                <w:jc w:val="center"/>
                              </w:pPr>
                              <w:r>
                                <w:rPr>
                                  <w:rFonts w:hint="eastAsia"/>
                                </w:rPr>
                                <w:t>开始</w:t>
                              </w:r>
                            </w:p>
                            <w:p w:rsidR="00F135C1" w:rsidRDefault="00F135C1"/>
                          </w:txbxContent>
                        </wps:txbx>
                        <wps:bodyPr rot="0" vert="horz" wrap="square" lIns="91440" tIns="45720" rIns="91440" bIns="45720" anchor="t" anchorCtr="0" upright="1">
                          <a:noAutofit/>
                        </wps:bodyPr>
                      </wps:wsp>
                      <wps:wsp>
                        <wps:cNvPr id="114" name="直线 939"/>
                        <wps:cNvCnPr>
                          <a:cxnSpLocks noChangeShapeType="1"/>
                        </wps:cNvCnPr>
                        <wps:spPr bwMode="auto">
                          <a:xfrm>
                            <a:off x="9327" y="69266"/>
                            <a:ext cx="1" cy="850"/>
                          </a:xfrm>
                          <a:prstGeom prst="line">
                            <a:avLst/>
                          </a:prstGeom>
                          <a:noFill/>
                          <a:ln w="28575">
                            <a:solidFill>
                              <a:srgbClr val="000000"/>
                            </a:solidFill>
                            <a:round/>
                            <a:tailEnd type="triangle" w="med" len="med"/>
                          </a:ln>
                          <a:effectLst/>
                        </wps:spPr>
                        <wps:bodyPr/>
                      </wps:wsp>
                      <wps:wsp>
                        <wps:cNvPr id="115" name="自选图形 951"/>
                        <wps:cNvSpPr>
                          <a:spLocks noChangeArrowheads="1"/>
                        </wps:cNvSpPr>
                        <wps:spPr bwMode="auto">
                          <a:xfrm>
                            <a:off x="8319" y="71683"/>
                            <a:ext cx="1993" cy="624"/>
                          </a:xfrm>
                          <a:prstGeom prst="flowChartTerminator">
                            <a:avLst/>
                          </a:prstGeom>
                          <a:solidFill>
                            <a:srgbClr val="FFFFFF"/>
                          </a:solidFill>
                          <a:ln w="28575">
                            <a:solidFill>
                              <a:srgbClr val="000000"/>
                            </a:solidFill>
                            <a:miter lim="800000"/>
                          </a:ln>
                          <a:effectLst/>
                        </wps:spPr>
                        <wps:txbx>
                          <w:txbxContent>
                            <w:p w:rsidR="00F135C1" w:rsidRDefault="00A2679C">
                              <w:pPr>
                                <w:jc w:val="center"/>
                              </w:pPr>
                              <w:r>
                                <w:rPr>
                                  <w:rFonts w:hint="eastAsia"/>
                                </w:rPr>
                                <w:t>结束</w:t>
                              </w:r>
                            </w:p>
                            <w:p w:rsidR="00F135C1" w:rsidRDefault="00F135C1"/>
                          </w:txbxContent>
                        </wps:txbx>
                        <wps:bodyPr rot="0" vert="horz" wrap="square" lIns="91440" tIns="45720" rIns="91440" bIns="45720" anchor="t" anchorCtr="0" upright="1">
                          <a:noAutofit/>
                        </wps:bodyPr>
                      </wps:wsp>
                      <wps:wsp>
                        <wps:cNvPr id="116" name="流程图: 过程 3"/>
                        <wps:cNvSpPr>
                          <a:spLocks noChangeArrowheads="1"/>
                        </wps:cNvSpPr>
                        <wps:spPr bwMode="auto">
                          <a:xfrm>
                            <a:off x="8141" y="66439"/>
                            <a:ext cx="2349" cy="713"/>
                          </a:xfrm>
                          <a:prstGeom prst="flowChartProcess">
                            <a:avLst/>
                          </a:prstGeom>
                          <a:solidFill>
                            <a:srgbClr val="FFFFFF"/>
                          </a:solidFill>
                          <a:ln w="28575">
                            <a:solidFill>
                              <a:srgbClr val="000000"/>
                            </a:solidFill>
                            <a:round/>
                          </a:ln>
                          <a:effectLst/>
                        </wps:spPr>
                        <wps:txbx>
                          <w:txbxContent>
                            <w:p w:rsidR="00F135C1" w:rsidRDefault="00A2679C">
                              <w:pPr>
                                <w:jc w:val="center"/>
                              </w:pPr>
                              <w:r>
                                <w:rPr>
                                  <w:rFonts w:asciiTheme="minorEastAsia" w:eastAsiaTheme="minorEastAsia" w:hAnsiTheme="minorEastAsia" w:cs="仿宋" w:hint="eastAsia"/>
                                  <w:szCs w:val="21"/>
                                </w:rPr>
                                <w:t>网上申请</w:t>
                              </w:r>
                            </w:p>
                          </w:txbxContent>
                        </wps:txbx>
                        <wps:bodyPr rot="0" vert="horz" wrap="square" lIns="91440" tIns="45720" rIns="91440" bIns="45720" anchor="ctr" anchorCtr="0" upright="1">
                          <a:noAutofit/>
                        </wps:bodyPr>
                      </wps:wsp>
                      <wps:wsp>
                        <wps:cNvPr id="117" name="直接箭头连接符 22"/>
                        <wps:cNvCnPr>
                          <a:cxnSpLocks noChangeShapeType="1"/>
                          <a:stCxn id="113" idx="2"/>
                        </wps:cNvCnPr>
                        <wps:spPr bwMode="auto">
                          <a:xfrm flipH="1">
                            <a:off x="9315" y="65477"/>
                            <a:ext cx="7" cy="975"/>
                          </a:xfrm>
                          <a:prstGeom prst="straightConnector1">
                            <a:avLst/>
                          </a:prstGeom>
                          <a:noFill/>
                          <a:ln w="28575">
                            <a:solidFill>
                              <a:srgbClr val="000000"/>
                            </a:solidFill>
                            <a:round/>
                            <a:tailEnd type="arrow" w="med" len="med"/>
                          </a:ln>
                          <a:effectLst>
                            <a:outerShdw dist="20000" dir="5400000" rotWithShape="0">
                              <a:srgbClr val="000000">
                                <a:alpha val="37999"/>
                              </a:srgbClr>
                            </a:outerShdw>
                          </a:effectLst>
                        </wps:spPr>
                        <wps:bodyPr/>
                      </wps:wsp>
                      <wps:wsp>
                        <wps:cNvPr id="118" name="流程图: 决策 42"/>
                        <wps:cNvSpPr>
                          <a:spLocks noChangeArrowheads="1"/>
                        </wps:cNvSpPr>
                        <wps:spPr bwMode="auto">
                          <a:xfrm>
                            <a:off x="7918" y="68127"/>
                            <a:ext cx="2832" cy="1129"/>
                          </a:xfrm>
                          <a:prstGeom prst="flowChartDecision">
                            <a:avLst/>
                          </a:prstGeom>
                          <a:solidFill>
                            <a:srgbClr val="FFFFFF"/>
                          </a:solidFill>
                          <a:ln w="28575">
                            <a:solidFill>
                              <a:srgbClr val="000000"/>
                            </a:solidFill>
                            <a:round/>
                          </a:ln>
                          <a:effectLst/>
                        </wps:spPr>
                        <wps:txbx>
                          <w:txbxContent>
                            <w:p w:rsidR="00F135C1" w:rsidRDefault="00A2679C">
                              <w:pPr>
                                <w:jc w:val="center"/>
                              </w:pPr>
                              <w:r>
                                <w:rPr>
                                  <w:rFonts w:hint="eastAsia"/>
                                </w:rPr>
                                <w:t>审核</w:t>
                              </w:r>
                            </w:p>
                          </w:txbxContent>
                        </wps:txbx>
                        <wps:bodyPr rot="0" vert="horz" wrap="square" lIns="91440" tIns="45720" rIns="91440" bIns="45720" anchor="ctr" anchorCtr="0" upright="1">
                          <a:noAutofit/>
                        </wps:bodyPr>
                      </wps:wsp>
                      <wps:wsp>
                        <wps:cNvPr id="119" name="直接连接符 43"/>
                        <wps:cNvCnPr>
                          <a:cxnSpLocks noChangeShapeType="1"/>
                        </wps:cNvCnPr>
                        <wps:spPr bwMode="auto">
                          <a:xfrm flipV="1">
                            <a:off x="10730" y="68682"/>
                            <a:ext cx="1302" cy="7"/>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20" name="直接箭头连接符 45"/>
                        <wps:cNvCnPr>
                          <a:cxnSpLocks noChangeShapeType="1"/>
                        </wps:cNvCnPr>
                        <wps:spPr bwMode="auto">
                          <a:xfrm flipH="1">
                            <a:off x="10496" y="66823"/>
                            <a:ext cx="1522" cy="9"/>
                          </a:xfrm>
                          <a:prstGeom prst="straightConnector1">
                            <a:avLst/>
                          </a:prstGeom>
                          <a:ln w="28575">
                            <a:tailEnd type="arrow" w="med" len="med"/>
                          </a:ln>
                        </wps:spPr>
                        <wps:style>
                          <a:lnRef idx="1">
                            <a:schemeClr val="dk1"/>
                          </a:lnRef>
                          <a:fillRef idx="0">
                            <a:schemeClr val="dk1"/>
                          </a:fillRef>
                          <a:effectRef idx="0">
                            <a:schemeClr val="dk1"/>
                          </a:effectRef>
                          <a:fontRef idx="minor">
                            <a:schemeClr val="tx1"/>
                          </a:fontRef>
                        </wps:style>
                        <wps:bodyPr/>
                      </wps:wsp>
                      <wps:wsp>
                        <wps:cNvPr id="122" name="直接连接符 57"/>
                        <wps:cNvCnPr>
                          <a:cxnSpLocks noChangeShapeType="1"/>
                        </wps:cNvCnPr>
                        <wps:spPr bwMode="auto">
                          <a:xfrm>
                            <a:off x="12042" y="66787"/>
                            <a:ext cx="2" cy="1920"/>
                          </a:xfrm>
                          <a:prstGeom prst="line">
                            <a:avLst/>
                          </a:prstGeom>
                          <a:noFill/>
                          <a:ln w="28575">
                            <a:solidFill>
                              <a:srgbClr val="000000"/>
                            </a:solidFill>
                            <a:round/>
                          </a:ln>
                          <a:effectLst>
                            <a:outerShdw dist="20000" dir="5400000" rotWithShape="0">
                              <a:srgbClr val="000000">
                                <a:alpha val="37999"/>
                              </a:srgbClr>
                            </a:outerShdw>
                          </a:effectLst>
                        </wps:spPr>
                        <wps:bodyPr/>
                      </wps:wsp>
                    </wpg:wgp>
                  </a:graphicData>
                </a:graphic>
              </wp:anchor>
            </w:drawing>
          </mc:Choice>
          <mc:Fallback>
            <w:pict>
              <v:group id="组合 112" o:spid="_x0000_s1028" style="position:absolute;left:0;text-align:left;margin-left:154.6pt;margin-top:10pt;width:206.3pt;height:362.25pt;z-index:251666432" coordorigin="7918,64853" coordsize="4126,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EG/7AUAAIEaAAAOAAAAZHJzL2Uyb0RvYy54bWzsWU2P3EQQvSPxH1q+kxl7PB8eZTaKNh8g&#10;BYjYAOdeuz22Ynebdu96lhNIiICQECcukTggQAgRLoQLCPJrNhv+BVXVtsczyWY3IZkQtHuYddvd&#10;7erqV69etc9fWOQZ2xe6TJWcOe65vsOEDFWUyvnMeffGldcmDisNlxHPlBQz50CUzoWtV185XxVT&#10;4alEZZHQDCaR5bQqZk5iTDHt9cowETkvz6lCSHgYK51zA00970WaVzB7nvW8fn/Uq5SOCq1CUZZw&#10;95J96GzR/HEsQvN2HJfCsGzmgG2GfjX97uJvb+s8n841L5I0rM3gT2FFzlMJL22nusQNZ3s6fWiq&#10;PA21KlVszoUq76k4TkNBa4DVuP211VzVaq+gtcyn1bxo3QSuXfPTU08bvrV/XbM0gr1zPYdJnsMm&#10;Hf3xyeFXnzG8A/6pivkUul3VxU5xXdc35raFS17EOsf/sBi2IM8etJ4VC8NCuOmNYLNc2IAQnvmj&#10;fn84HlrfhwlsEI4bBy5gBR6P/Mlw0Dy8XE/gu97Ijh77Qx+f9po399DA1p6qACCVS1+V/85XOwkv&#10;BG1BiU5ofTVofPXg1k9/f/T54e2/Dv/8lgVDQhTaAJ3RXeiYsrimwpslk2o74XIuLmqtqkTwCGxz&#10;aSkrA7BRwlC2W72pItgOvmcUgWvN05PBIFj3WONwNxgNrb9G3qq7+LTQpbkqVM7wYubEmarAMG1u&#10;CJ2nkhul6W18/1pprKObEbQalaXRlTTLqKHnu9uZZvsc4usK/dV7U3a7ZZJVAIIJ7vrj5+jT36Pm&#10;yFMDTJGl+cyZdDtlEmcUFOu1wY0HEbvl1Cx2F4TwGs3ldFdFB+BfrSwdAH3BRaL0hw6rgApmTvnB&#10;HtfCYdkbEvYocH0fuYMa/nDsQUN3n+x2n3AZwlQzxzjMXm4byzd7hU7nCbzJJR9IdRH2NU7JxWin&#10;tQqAjQ2AsLV+A1j2Gywf3b579Ps9FgCsKMwJxdvSojhcyJ01IFNw3DgoAKMrOLZDml04EcfBwBtb&#10;HAfeaISvhv2s4961IJ7YwGpj/iEQZ6nEMOXTY1ArFUKWpn4WYARilhHNZniaXZYRM+QGo1OI8Ayg&#10;A3jPRQQQEpAX8Qp6g/knotWiADtvGgbAF5b+1yiNthaN2QiluZbSxu5oUieBFgpBAKyLCeSM0hpK&#10;Ixfh3pxR2kp6Bq1gsXz/t4+PfvwC0vOUPbh3Cy5Z67JNwNn1gcAQsSPfkuqS2byBD1BHOI9dsul4&#10;cmsz9HUrdB9HdCt5t9xcem4Y8TQc12ZkUiYbg29o9EuTkyEh1lr89t37X35/9Mudw+/uPrj3DV7/&#10;/APzWi0DKH6CDA1i1GwvZC34gU7TCNU5Jaea4k+TvFmcpcXrjZKphX8wcCGFINiH/ni8msZhOYj0&#10;wKr+45FeGs1RJG0rKaF2U9pqpReb1Dnq9dNmdNQgag+k6k4SVSxKUWFD7dMHzRilIASHvhWvqD7f&#10;T01CGgrrJRy4Eq/Uz97nWZFwK7IH4yAgeQZOrLuTsGjfSa1WDtc6AusJqydfnL6A6u4hTj789Nej&#10;O18zvwvn5102LQvNiQvCk1RcozG8yQCqYIQqFL+Nm5uyq6mC1uumSyJM8fzjf0PLVJqf0TLsZ82J&#10;bdkPGbtLy0tC9ruy4gkImVR+y+H4uuNLf2Ld99ZY1+2PB8AtSLuT0YTiaKkx3EG/hjPh/HjePal8&#10;6tZMTW2y5JTSHGQC+SuT74jY5hRL3HSOJ9oTguimrRPrnjgkhrKsHVSzIB7+PWpQ3ReHWYI77cC2&#10;N71RSdMOhAOP+rhjzVSzaEyNbf+GSe1al9HRuGODFTseQHRhuK4O/DaAW2Tx6TOu3x8pAdy+H4D0&#10;RjACFikkOmAcgmqxMqAuho8h1icTAV1o4vauFuQn526KwDMs05HYi8AyYKKL5SWlDomzagZ+TpSK&#10;gKnlq+v1QYZY7I4n67qgFgUBhB46qTl7/q+cQ4FBaydLtLKXS4dCJNJ3DvJv/U0GP6R028TCyy9H&#10;W/8AAAD//wMAUEsDBBQABgAIAAAAIQAjrREr4AAAAAoBAAAPAAAAZHJzL2Rvd25yZXYueG1sTI9N&#10;S8NAEIbvgv9hGcGb3SRt/YjZlFLUUxFsBfE2TaZJaHY2ZLdJ+u8dT3qbl3l4P7LVZFs1UO8bxwbi&#10;WQSKuHBlw5WBz/3r3SMoH5BLbB2TgQt5WOXXVxmmpRv5g4ZdqJSYsE/RQB1Cl2rti5os+pnriOV3&#10;dL3FILKvdNnjKOa21UkU3WuLDUtCjR1taipOu7M18DbiuJ7HL8P2dNxcvvfL969tTMbc3kzrZ1CB&#10;pvAHw299qQ65dDq4M5detQbm0VMiqAGJASXAQxLLloMci8USdJ7p/xPyHwAAAP//AwBQSwECLQAU&#10;AAYACAAAACEAtoM4kv4AAADhAQAAEwAAAAAAAAAAAAAAAAAAAAAAW0NvbnRlbnRfVHlwZXNdLnht&#10;bFBLAQItABQABgAIAAAAIQA4/SH/1gAAAJQBAAALAAAAAAAAAAAAAAAAAC8BAABfcmVscy8ucmVs&#10;c1BLAQItABQABgAIAAAAIQDIrEG/7AUAAIEaAAAOAAAAAAAAAAAAAAAAAC4CAABkcnMvZTJvRG9j&#10;LnhtbFBLAQItABQABgAIAAAAIQAjrREr4AAAAAoBAAAPAAAAAAAAAAAAAAAAAEYIAABkcnMvZG93&#10;bnJldi54bWxQSwUGAAAAAAQABADzAAAAUwkAAAAA&#10;">
                <v:shapetype id="_x0000_t116" coordsize="21600,21600" o:spt="116" path="m3475,qx,10800,3475,21600l18125,21600qx21600,10800,18125,xe">
                  <v:stroke joinstyle="miter"/>
                  <v:path gradientshapeok="t" o:connecttype="rect" textboxrect="1018,3163,20582,18437"/>
                </v:shapetype>
                <v:shape id="自选图形 950" o:spid="_x0000_s1029" type="#_x0000_t116" style="position:absolute;left:8339;top:64853;width:1965;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zUJsEA&#10;AADcAAAADwAAAGRycy9kb3ducmV2LnhtbERPS2vCQBC+F/wPywi9FN1EoUh0FSmIHlsreB2zkwdm&#10;ZmN2G9P++q5Q6G0+vuesNgM3qqfO104MpNMEFEnubC2lgdPnbrIA5QOKxcYJGfgmD5v16GmFmXV3&#10;+aD+GEoVQ8RnaKAKoc209nlFjH7qWpLIFa5jDBF2pbYd3mM4N3qWJK+asZbYUGFLbxXl1+MXG3jf&#10;FWmf314OzGFbcvGzvzT2bMzzeNguQQUawr/4z32wcX46h8cz8Q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81CbBAAAA3AAAAA8AAAAAAAAAAAAAAAAAmAIAAGRycy9kb3du&#10;cmV2LnhtbFBLBQYAAAAABAAEAPUAAACGAwAAAAA=&#10;" strokeweight="2.25pt">
                  <v:textbox>
                    <w:txbxContent>
                      <w:p w:rsidR="00F135C1" w:rsidRDefault="00A2679C">
                        <w:pPr>
                          <w:jc w:val="center"/>
                        </w:pPr>
                        <w:r>
                          <w:rPr>
                            <w:rFonts w:hint="eastAsia"/>
                          </w:rPr>
                          <w:t>开始</w:t>
                        </w:r>
                      </w:p>
                      <w:p w:rsidR="00F135C1" w:rsidRDefault="00F135C1"/>
                    </w:txbxContent>
                  </v:textbox>
                </v:shape>
                <v:line id="直线 939" o:spid="_x0000_s1030" style="position:absolute;visibility:visible;mso-wrap-style:square" from="9327,69266" to="9328,70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K2V8QAAADcAAAADwAAAGRycy9kb3ducmV2LnhtbERPTWvCQBC9C/6HZQQvUjdpRUrMRopS&#10;aAva1paeh+yYhGZnQ3bVxF/vCoK3ebzPSZedqcWRWldZVhBPIxDEudUVFwp+f14fnkE4j6yxtkwK&#10;enKwzIaDFBNtT/xNx50vRAhhl6CC0vsmkdLlJRl0U9sQB25vW4M+wLaQusVTCDe1fIyiuTRYcWgo&#10;saFVSfn/7mAUfNB5PX+ffG5w5uOvv/5pEvfVVqnxqHtZgPDU+bv45n7TYX48g+sz4QKZ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8rZXxAAAANwAAAAPAAAAAAAAAAAA&#10;AAAAAKECAABkcnMvZG93bnJldi54bWxQSwUGAAAAAAQABAD5AAAAkgMAAAAA&#10;" strokeweight="2.25pt">
                  <v:stroke endarrow="block"/>
                </v:line>
                <v:shape id="自选图形 951" o:spid="_x0000_s1031" type="#_x0000_t116" style="position:absolute;left:8319;top:71683;width:1993;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pycEA&#10;AADcAAAADwAAAGRycy9kb3ducmV2LnhtbERPS2vCQBC+F/wPywi9FN1EsEh0FSmIHlsreB2zkwdm&#10;ZmN2G9P++q5Q6G0+vuesNgM3qqfO104MpNMEFEnubC2lgdPnbrIA5QOKxcYJGfgmD5v16GmFmXV3&#10;+aD+GEoVQ8RnaKAKoc209nlFjH7qWpLIFa5jDBF2pbYd3mM4N3qWJK+asZbYUGFLbxXl1+MXG3jf&#10;FWmf314OzGFbcvGzvzT2bMzzeNguQQUawr/4z32wcX46h8cz8Q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Z6cnBAAAA3AAAAA8AAAAAAAAAAAAAAAAAmAIAAGRycy9kb3du&#10;cmV2LnhtbFBLBQYAAAAABAAEAPUAAACGAwAAAAA=&#10;" strokeweight="2.25pt">
                  <v:textbox>
                    <w:txbxContent>
                      <w:p w:rsidR="00F135C1" w:rsidRDefault="00A2679C">
                        <w:pPr>
                          <w:jc w:val="center"/>
                        </w:pPr>
                        <w:r>
                          <w:rPr>
                            <w:rFonts w:hint="eastAsia"/>
                          </w:rPr>
                          <w:t>结束</w:t>
                        </w:r>
                      </w:p>
                      <w:p w:rsidR="00F135C1" w:rsidRDefault="00F135C1"/>
                    </w:txbxContent>
                  </v:textbox>
                </v:shape>
                <v:shapetype id="_x0000_t109" coordsize="21600,21600" o:spt="109" path="m,l,21600r21600,l21600,xe">
                  <v:stroke joinstyle="miter"/>
                  <v:path gradientshapeok="t" o:connecttype="rect"/>
                </v:shapetype>
                <v:shape id="_x0000_s1032" type="#_x0000_t109" style="position:absolute;left:8141;top:66439;width:2349;height:7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oKGMAA&#10;AADcAAAADwAAAGRycy9kb3ducmV2LnhtbERPTYvCMBC9C/6HMMLebKqyotUoIix42B6q4nloxqbY&#10;TEqTrd1/v1kQvM3jfc52P9hG9NT52rGCWZKCIC6drrlScL18TVcgfEDW2DgmBb/kYb8bj7aYaffk&#10;gvpzqEQMYZ+hAhNCm0npS0MWfeJa4sjdXWcxRNhVUnf4jOG2kfM0XUqLNccGgy0dDZWP849VkH9W&#10;5rjoi3n+MN/rW9+a2uWFUh+T4bABEWgIb/HLfdJx/mwJ/8/EC+Tu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uoKGMAAAADcAAAADwAAAAAAAAAAAAAAAACYAgAAZHJzL2Rvd25y&#10;ZXYueG1sUEsFBgAAAAAEAAQA9QAAAIUDAAAAAA==&#10;" strokeweight="2.25pt">
                  <v:stroke joinstyle="round"/>
                  <v:textbox>
                    <w:txbxContent>
                      <w:p w:rsidR="00F135C1" w:rsidRDefault="00A2679C">
                        <w:pPr>
                          <w:jc w:val="center"/>
                        </w:pPr>
                        <w:r>
                          <w:rPr>
                            <w:rFonts w:asciiTheme="minorEastAsia" w:eastAsiaTheme="minorEastAsia" w:hAnsiTheme="minorEastAsia" w:cs="仿宋" w:hint="eastAsia"/>
                            <w:szCs w:val="21"/>
                          </w:rPr>
                          <w:t>网上申请</w:t>
                        </w:r>
                      </w:p>
                    </w:txbxContent>
                  </v:textbox>
                </v:shape>
                <v:shapetype id="_x0000_t32" coordsize="21600,21600" o:spt="32" o:oned="t" path="m,l21600,21600e" filled="f">
                  <v:path arrowok="t" fillok="f" o:connecttype="none"/>
                  <o:lock v:ext="edit" shapetype="t"/>
                </v:shapetype>
                <v:shape id="直接箭头连接符 22" o:spid="_x0000_s1033" type="#_x0000_t32" style="position:absolute;left:9315;top:65477;width:7;height:9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1nBcIAAADcAAAADwAAAGRycy9kb3ducmV2LnhtbERP22oCMRB9L/gPYQTfalaRVbZGEaFU&#10;rBS8fMCwmW623UyWJLrr35uC0Lc5nOss171txI18qB0rmIwzEMSl0zVXCi7n99cFiBCRNTaOScGd&#10;AqxXg5clFtp1fKTbKVYihXAoUIGJsS2kDKUhi2HsWuLEfTtvMSboK6k9dincNnKaZbm0WHNqMNjS&#10;1lD5e7paBfnXfXowHz/VLN/5ve67z6s5z5UaDfvNG4hIffwXP907neZP5vD3TLp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1nBcIAAADcAAAADwAAAAAAAAAAAAAA&#10;AAChAgAAZHJzL2Rvd25yZXYueG1sUEsFBgAAAAAEAAQA+QAAAJADAAAAAA==&#10;" strokeweight="2.25pt">
                  <v:stroke endarrow="open"/>
                  <v:shadow on="t" color="black" opacity="24903f" origin=",.5" offset="0,.55556mm"/>
                </v:shape>
                <v:shapetype id="_x0000_t110" coordsize="21600,21600" o:spt="110" path="m10800,l,10800,10800,21600,21600,10800xe">
                  <v:stroke joinstyle="miter"/>
                  <v:path gradientshapeok="t" o:connecttype="rect" textboxrect="5400,5400,16200,16200"/>
                </v:shapetype>
                <v:shape id="流程图: 决策 42" o:spid="_x0000_s1034" type="#_x0000_t110" style="position:absolute;left:7918;top:68127;width:2832;height:11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KVqMQA&#10;AADcAAAADwAAAGRycy9kb3ducmV2LnhtbESPQUvEMBCF74L/IYzgzU2rIFI3uyyCsKAXd7ueh2Zs&#10;is2kJNlu6q93DoK3Gd6b975Zb4sf1UwxDYEN1KsKFHEX7MC9gfb4evcEKmVki2NgMrBQgu3m+mqN&#10;jQ0X/qD5kHslIZwaNOBynhqtU+fIY1qFiVi0rxA9Zlljr23Ei4T7Ud9X1aP2OLA0OJzoxVH3fTh7&#10;A/G9tMvuOJ8f6vbH7ctp+XwLizG3N2X3DCpTyf/mv+u9FfxaaOUZm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SlajEAAAA3AAAAA8AAAAAAAAAAAAAAAAAmAIAAGRycy9k&#10;b3ducmV2LnhtbFBLBQYAAAAABAAEAPUAAACJAwAAAAA=&#10;" strokeweight="2.25pt">
                  <v:stroke joinstyle="round"/>
                  <v:textbox>
                    <w:txbxContent>
                      <w:p w:rsidR="00F135C1" w:rsidRDefault="00A2679C">
                        <w:pPr>
                          <w:jc w:val="center"/>
                        </w:pPr>
                        <w:r>
                          <w:rPr>
                            <w:rFonts w:hint="eastAsia"/>
                          </w:rPr>
                          <w:t>审核</w:t>
                        </w:r>
                      </w:p>
                    </w:txbxContent>
                  </v:textbox>
                </v:shape>
                <v:line id="直接连接符 43" o:spid="_x0000_s1035" style="position:absolute;flip:y;visibility:visible;mso-wrap-style:square" from="10730,68682" to="12032,68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cwTMIAAADcAAAADwAAAGRycy9kb3ducmV2LnhtbERP22rCQBB9L/gPywh9Kc0mFaWmrkFE&#10;wWJfqn7AsDu50OxsyK4m/r1bKPRtDuc6q2K0rbhR7xvHCrIkBUGsnWm4UnA571/fQfiAbLB1TAru&#10;5KFYT55WmBs38DfdTqESMYR9jgrqELpcSq9rsugT1xFHrnS9xRBhX0nT4xDDbSvf0nQhLTYcG2rs&#10;aFuT/jldrQJP16/QDdv78ljOXsZPvbvM21Sp5+m4+QARaAz/4j/3wcT52RJ+n4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mcwTMIAAADcAAAADwAAAAAAAAAAAAAA&#10;AAChAgAAZHJzL2Rvd25yZXYueG1sUEsFBgAAAAAEAAQA+QAAAJADAAAAAA==&#10;" strokecolor="black [3040]" strokeweight="2.25pt"/>
                <v:shape id="直接箭头连接符 45" o:spid="_x0000_s1036" type="#_x0000_t32" style="position:absolute;left:10496;top:66823;width:1522;height: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yxsQAAADcAAAADwAAAGRycy9kb3ducmV2LnhtbESPTWvCQBCG7wX/wzIFL0U39WBL6ipF&#10;EARRrBbPQ3aSDc3OhuxWo7/eOQjeZpj345nZoveNOlMX68AG3scZKOIi2JorA7/H1egTVEzIFpvA&#10;ZOBKERbzwcsMcxsu/EPnQ6qUhHDM0YBLqc21joUjj3EcWmK5laHzmGTtKm07vEi4b/Qky6baY83S&#10;4LClpaPi7/DvpYTLjXO38rj52C9P2+1Vr9922pjha//9BSpRn57ih3ttBX8i+PKMTK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5jLGxAAAANwAAAAPAAAAAAAAAAAA&#10;AAAAAKECAABkcnMvZG93bnJldi54bWxQSwUGAAAAAAQABAD5AAAAkgMAAAAA&#10;" strokecolor="black [3040]" strokeweight="2.25pt">
                  <v:stroke endarrow="open"/>
                </v:shape>
                <v:line id="直接连接符 57" o:spid="_x0000_s1037" style="position:absolute;visibility:visible;mso-wrap-style:square" from="12042,66787" to="12044,68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HGk8IAAADcAAAADwAAAGRycy9kb3ducmV2LnhtbERP22rCQBB9F/oPyxR8M5sGbTW6ShUV&#10;oX2olw8Ys9MkNDsbsquJf+8WBN/mcK4zW3SmEldqXGlZwVsUgyDOrC45V3A6bgZjEM4ja6wsk4Ib&#10;OVjMX3ozTLVteU/Xg89FCGGXooLC+zqV0mUFGXSRrYkD92sbgz7AJpe6wTaEm0omcfwuDZYcGgqs&#10;aVVQ9ne4GAXrkVm23x+d+Vnv8TzZtnL4tZFK9V+7zykIT51/ih/unQ7zkwT+nw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HGk8IAAADcAAAADwAAAAAAAAAAAAAA&#10;AAChAgAAZHJzL2Rvd25yZXYueG1sUEsFBgAAAAAEAAQA+QAAAJADAAAAAA==&#10;" strokeweight="2.25pt">
                  <v:shadow on="t" color="black" opacity="24903f" origin=",.5" offset="0,.55556mm"/>
                </v:line>
              </v:group>
            </w:pict>
          </mc:Fallback>
        </mc:AlternateContent>
      </w:r>
    </w:p>
    <w:p w:rsidR="00F135C1" w:rsidRPr="005D4D1B" w:rsidRDefault="00F135C1">
      <w:pPr>
        <w:pStyle w:val="afff9"/>
      </w:pPr>
    </w:p>
    <w:p w:rsidR="00F135C1" w:rsidRPr="005D4D1B" w:rsidRDefault="00F135C1">
      <w:pPr>
        <w:pStyle w:val="afff9"/>
      </w:pPr>
    </w:p>
    <w:p w:rsidR="00F135C1" w:rsidRPr="005D4D1B" w:rsidRDefault="00F135C1">
      <w:pPr>
        <w:pStyle w:val="afff9"/>
      </w:pPr>
    </w:p>
    <w:p w:rsidR="00F135C1" w:rsidRPr="005D4D1B" w:rsidRDefault="00F135C1">
      <w:pPr>
        <w:pStyle w:val="afff9"/>
      </w:pPr>
    </w:p>
    <w:p w:rsidR="00F135C1" w:rsidRPr="005D4D1B" w:rsidRDefault="00F135C1">
      <w:pPr>
        <w:pStyle w:val="afff9"/>
      </w:pPr>
    </w:p>
    <w:p w:rsidR="00F135C1" w:rsidRPr="005D4D1B" w:rsidRDefault="00F135C1">
      <w:pPr>
        <w:pStyle w:val="afff9"/>
      </w:pPr>
    </w:p>
    <w:p w:rsidR="00F135C1" w:rsidRPr="005D4D1B" w:rsidRDefault="00A2679C">
      <w:pPr>
        <w:pStyle w:val="afff9"/>
      </w:pPr>
      <w:r w:rsidRPr="005D4D1B">
        <w:rPr>
          <w:noProof/>
        </w:rPr>
        <mc:AlternateContent>
          <mc:Choice Requires="wps">
            <w:drawing>
              <wp:anchor distT="0" distB="0" distL="114300" distR="114300" simplePos="0" relativeHeight="251670528" behindDoc="0" locked="0" layoutInCell="1" allowOverlap="1" wp14:anchorId="632409AE" wp14:editId="7894503E">
                <wp:simplePos x="0" y="0"/>
                <wp:positionH relativeFrom="column">
                  <wp:posOffset>2834640</wp:posOffset>
                </wp:positionH>
                <wp:positionV relativeFrom="paragraph">
                  <wp:posOffset>161925</wp:posOffset>
                </wp:positionV>
                <wp:extent cx="10160" cy="621030"/>
                <wp:effectExtent l="34290" t="0" r="41275" b="7620"/>
                <wp:wrapNone/>
                <wp:docPr id="10" name="直线 9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621030"/>
                        </a:xfrm>
                        <a:prstGeom prst="line">
                          <a:avLst/>
                        </a:prstGeom>
                        <a:noFill/>
                        <a:ln w="28575">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line id="直线 939" o:spid="_x0000_s1026" o:spt="20" style="position:absolute;left:0pt;margin-left:223.2pt;margin-top:12.75pt;height:48.9pt;width:0.8pt;z-index:251670528;mso-width-relative:page;mso-height-relative:page;" filled="f" stroked="t" coordsize="21600,21600" o:gfxdata="UEsDBAoAAAAAAIdO4kAAAAAAAAAAAAAAAAAEAAAAZHJzL1BLAwQUAAAACACHTuJAZ8wYBNYAAAAK&#10;AQAADwAAAGRycy9kb3ducmV2LnhtbE2PQU+EMBCF7yb+h2ZMvLllobshSNmDid5MlDV7LnQEIp0i&#10;Lezuv3c86XEyX977Xnm4uFGsOIfBk4btJgGB1Ho7UKfh4/j8kIMI0ZA1oyfUcMUAh+r2pjSF9Wd6&#10;x7WOneAQCoXR0Mc4FVKGtkdnwsZPSPz79LMzkc+5k3Y2Zw53o0yTZC+dGYgbejPhU4/tV704Dd/X&#10;7HRy4aV+a+wUh9dcLke3an1/t00eQUS8xD8YfvVZHSp2avxCNohRg1J7xaiGdLcDwYBSOY9rmEyz&#10;DGRVyv8Tqh9QSwMEFAAAAAgAh07iQDd/fqb9AQAA5AMAAA4AAABkcnMvZTJvRG9jLnhtbK1TS3IT&#10;MRDdU8UdVNrj8TgVk0x5nIVN2ARIVcIB2pLGo0JSqyTZY5+Fa7Biw3FyDVryhxA2WTCLKak/r/u9&#10;bs1udtawrQpRo2t5PRpzppxAqd265V8fb99dcRYTOAkGnWr5XkV+M3/7Zjb4Rk2wRyNVYATiYjP4&#10;lvcp+aaqouiVhThCrxw5OwwWEl3DupIBBkK3ppqMx9NqwCB9QKFiJOvy4ORHxPAaQOw6LdQSxcYq&#10;lw6oQRlIRCn22kc+L912nRLpS9dFlZhpOTFN5U9F6LzK/2o+g2YdwPdaHFuA17TwgpMF7ajoGWoJ&#10;Cdgm6H+grBYBI3ZpJNBWByJFEWJRj19o89CDV4ULSR39WfT4/2DF5+19YFrSJpAkDixN/On7j6ef&#10;v9j1xXWWZ/CxoaiFuw+ZoNi5B3+H4ltkDhc9uLUqbT7uPaXWOaP6KyVfoqciq+ETSoqBTcKi1a4L&#10;NkOSCmxXRrI/j0TtEhNkrMf1lBoT5JlO6vFFmVgFzSnXh5g+KrQsH1putMuCQQPbu5hyL9CcQrLZ&#10;4a02pgzdODa0fHJ1+f6yZEQ0WmZvjothvVqYwLaQ96Z8hRl5nocF3DhZ0BJo88FJlooMKWgSxiie&#10;S1glOTOKHls+HXoyLldRZUGPjZ50Oii+Qrm/Dzk422n4hcpxUfN2Pb+XqD+Pc/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8wYBNYAAAAKAQAADwAAAAAAAAABACAAAAAiAAAAZHJzL2Rvd25yZXYu&#10;eG1sUEsBAhQAFAAAAAgAh07iQDd/fqb9AQAA5AMAAA4AAAAAAAAAAQAgAAAAJQEAAGRycy9lMm9E&#10;b2MueG1sUEsFBgAAAAAGAAYAWQEAAJQFAAAAAA==&#10;">
                <v:fill on="f" focussize="0,0"/>
                <v:stroke weight="2.25pt" color="#000000" joinstyle="round" endarrow="block"/>
                <v:imagedata o:title=""/>
                <o:lock v:ext="edit" aspectratio="f"/>
              </v:line>
            </w:pict>
          </mc:Fallback>
        </mc:AlternateContent>
      </w:r>
    </w:p>
    <w:p w:rsidR="00F135C1" w:rsidRPr="005D4D1B" w:rsidRDefault="00F135C1">
      <w:pPr>
        <w:pStyle w:val="afff9"/>
      </w:pPr>
    </w:p>
    <w:p w:rsidR="00F135C1" w:rsidRPr="005D4D1B" w:rsidRDefault="00A2679C">
      <w:pPr>
        <w:pStyle w:val="afff9"/>
      </w:pPr>
      <w:r w:rsidRPr="005D4D1B">
        <w:rPr>
          <w:noProof/>
        </w:rPr>
        <mc:AlternateContent>
          <mc:Choice Requires="wps">
            <w:drawing>
              <wp:anchor distT="0" distB="0" distL="114300" distR="114300" simplePos="0" relativeHeight="251667456" behindDoc="0" locked="0" layoutInCell="1" allowOverlap="1" wp14:anchorId="6CD75A46" wp14:editId="1CAF2418">
                <wp:simplePos x="0" y="0"/>
                <wp:positionH relativeFrom="column">
                  <wp:posOffset>4331335</wp:posOffset>
                </wp:positionH>
                <wp:positionV relativeFrom="paragraph">
                  <wp:posOffset>128905</wp:posOffset>
                </wp:positionV>
                <wp:extent cx="626110" cy="337185"/>
                <wp:effectExtent l="0" t="0" r="2540" b="5715"/>
                <wp:wrapNone/>
                <wp:docPr id="106" name="文本框 106"/>
                <wp:cNvGraphicFramePr/>
                <a:graphic xmlns:a="http://schemas.openxmlformats.org/drawingml/2006/main">
                  <a:graphicData uri="http://schemas.microsoft.com/office/word/2010/wordprocessingShape">
                    <wps:wsp>
                      <wps:cNvSpPr txBox="1"/>
                      <wps:spPr>
                        <a:xfrm>
                          <a:off x="0" y="0"/>
                          <a:ext cx="626110" cy="337185"/>
                        </a:xfrm>
                        <a:prstGeom prst="rect">
                          <a:avLst/>
                        </a:prstGeom>
                        <a:solidFill>
                          <a:srgbClr val="FFFFFF"/>
                        </a:solidFill>
                        <a:ln>
                          <a:noFill/>
                        </a:ln>
                      </wps:spPr>
                      <wps:txbx>
                        <w:txbxContent>
                          <w:p w:rsidR="00F135C1" w:rsidRDefault="00A2679C">
                            <w:pPr>
                              <w:jc w:val="center"/>
                            </w:pPr>
                            <w:r>
                              <w:rPr>
                                <w:rFonts w:hint="eastAsia"/>
                              </w:rPr>
                              <w:t>不通过</w:t>
                            </w:r>
                          </w:p>
                        </w:txbxContent>
                      </wps:txbx>
                      <wps:bodyPr wrap="square" upright="1"/>
                    </wps:wsp>
                  </a:graphicData>
                </a:graphic>
              </wp:anchor>
            </w:drawing>
          </mc:Choice>
          <mc:Fallback>
            <w:pict>
              <v:shapetype id="_x0000_t202" coordsize="21600,21600" o:spt="202" path="m,l,21600r21600,l21600,xe">
                <v:stroke joinstyle="miter"/>
                <v:path gradientshapeok="t" o:connecttype="rect"/>
              </v:shapetype>
              <v:shape id="文本框 106" o:spid="_x0000_s1038" type="#_x0000_t202" style="position:absolute;left:0;text-align:left;margin-left:341.05pt;margin-top:10.15pt;width:49.3pt;height:26.5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sSuAEAAEEDAAAOAAAAZHJzL2Uyb0RvYy54bWysUktu2zAQ3RfIHQjuY0oO6gaC5QBt4GyK&#10;tkDaA9AUKRHgL0Paki/Q3qCrbrrvuXyODmnHaZNdUS0ocubxcd6bWd5M1pCdhKi9a2k9qyiRTvhO&#10;u76lXz6vL68piYm7jhvvZEv3MtKb1cWr5RgaOfeDN50EgiQuNmNo6ZBSaBiLYpCWx5kP0mFSebA8&#10;4RF61gEfkd0aNq+qBRs9dAG8kDFi9PaYpKvCr5QU6aNSUSZiWoq1pbJCWTd5Zaslb3rgYdDiVAb/&#10;hyos1w4fPVPd8sTJFvQLKqsF+OhVmglvmVdKC1k0oJq6eqbmfuBBFi1oTgxnm+L/oxUfdp+A6A57&#10;Vy0ocdxikw7fvx1+/Dr8/EpyEC0aQ2wQeR8Qm6a3fkL4YzxiMCufFNj8R00E82j2/mywnBIRGFzM&#10;F3WNGYGpq6s39fXrzMKeLgeI6U56S/KmpYD9K7by3fuYjtBHSH4reqO7tTamHKDfvDNAdhx7vS7f&#10;if0vmHEZ7Hy+dmTMEZYlHqXkXZo2U3HlLH/juz2qH3FUWhofthwkJdsAuh+w0OJG4cA+FUWnmcqD&#10;8Oe5vPQ0+avfAAAA//8DAFBLAwQUAAYACAAAACEA+9Uhyd4AAAAJAQAADwAAAGRycy9kb3ducmV2&#10;LnhtbEyPwU6DQBCG7ya+w2ZMvBi7lFZAytKoiabX1j7AwE6BlN0l7LbQt3c86W0m8+Wf7y+2s+nF&#10;lUbfOatguYhAkK2d7myj4Pj9+ZyB8AGtxt5ZUnAjD9vy/q7AXLvJ7ul6CI3gEOtzVNCGMORS+rol&#10;g37hBrJ8O7nRYOB1bKQeceJw08s4ihJpsLP8ocWBPlqqz4eLUXDaTU8vr1P1FY7pfp28Y5dW7qbU&#10;48P8tgERaA5/MPzqszqU7FS5i9Ve9AqSLF4yqiCOViAYSLMoBVHxsFqDLAv5v0H5AwAA//8DAFBL&#10;AQItABQABgAIAAAAIQC2gziS/gAAAOEBAAATAAAAAAAAAAAAAAAAAAAAAABbQ29udGVudF9UeXBl&#10;c10ueG1sUEsBAi0AFAAGAAgAAAAhADj9If/WAAAAlAEAAAsAAAAAAAAAAAAAAAAALwEAAF9yZWxz&#10;Ly5yZWxzUEsBAi0AFAAGAAgAAAAhAOuL+xK4AQAAQQMAAA4AAAAAAAAAAAAAAAAALgIAAGRycy9l&#10;Mm9Eb2MueG1sUEsBAi0AFAAGAAgAAAAhAPvVIcneAAAACQEAAA8AAAAAAAAAAAAAAAAAEgQAAGRy&#10;cy9kb3ducmV2LnhtbFBLBQYAAAAABAAEAPMAAAAdBQAAAAA=&#10;" stroked="f">
                <v:textbox>
                  <w:txbxContent>
                    <w:p w:rsidR="00F135C1" w:rsidRDefault="00A2679C">
                      <w:pPr>
                        <w:jc w:val="center"/>
                      </w:pPr>
                      <w:r>
                        <w:rPr>
                          <w:rFonts w:hint="eastAsia"/>
                        </w:rPr>
                        <w:t>不通过</w:t>
                      </w:r>
                    </w:p>
                  </w:txbxContent>
                </v:textbox>
              </v:shape>
            </w:pict>
          </mc:Fallback>
        </mc:AlternateContent>
      </w:r>
    </w:p>
    <w:p w:rsidR="00F135C1" w:rsidRPr="005D4D1B" w:rsidRDefault="00F135C1">
      <w:pPr>
        <w:pStyle w:val="afff9"/>
        <w:ind w:firstLineChars="0" w:firstLine="0"/>
      </w:pPr>
    </w:p>
    <w:p w:rsidR="00F135C1" w:rsidRPr="005D4D1B" w:rsidRDefault="00F135C1">
      <w:pPr>
        <w:pStyle w:val="afff9"/>
        <w:ind w:leftChars="150" w:left="315" w:firstLineChars="0" w:firstLine="0"/>
      </w:pPr>
    </w:p>
    <w:p w:rsidR="00F135C1" w:rsidRPr="005D4D1B" w:rsidRDefault="00F135C1">
      <w:pPr>
        <w:pStyle w:val="ac"/>
        <w:numPr>
          <w:ilvl w:val="0"/>
          <w:numId w:val="0"/>
        </w:numPr>
        <w:spacing w:before="156" w:after="156"/>
        <w:ind w:firstLineChars="100" w:firstLine="210"/>
      </w:pPr>
    </w:p>
    <w:p w:rsidR="00F135C1" w:rsidRPr="005D4D1B" w:rsidRDefault="00F135C1">
      <w:pPr>
        <w:pStyle w:val="ac"/>
        <w:numPr>
          <w:ilvl w:val="0"/>
          <w:numId w:val="0"/>
        </w:numPr>
        <w:spacing w:before="156" w:after="156"/>
        <w:ind w:firstLineChars="100" w:firstLine="210"/>
      </w:pPr>
    </w:p>
    <w:p w:rsidR="00F135C1" w:rsidRPr="005D4D1B" w:rsidRDefault="00F135C1">
      <w:pPr>
        <w:pStyle w:val="ac"/>
        <w:numPr>
          <w:ilvl w:val="0"/>
          <w:numId w:val="0"/>
        </w:numPr>
        <w:spacing w:before="156" w:after="156"/>
        <w:ind w:firstLineChars="100" w:firstLine="210"/>
      </w:pPr>
    </w:p>
    <w:p w:rsidR="00F135C1" w:rsidRPr="005D4D1B" w:rsidRDefault="00A2679C">
      <w:pPr>
        <w:pStyle w:val="ac"/>
        <w:numPr>
          <w:ilvl w:val="0"/>
          <w:numId w:val="0"/>
        </w:numPr>
        <w:spacing w:before="156" w:after="156"/>
        <w:ind w:firstLineChars="100" w:firstLine="210"/>
      </w:pPr>
      <w:r w:rsidRPr="005D4D1B">
        <w:rPr>
          <w:noProof/>
        </w:rPr>
        <mc:AlternateContent>
          <mc:Choice Requires="wps">
            <w:drawing>
              <wp:anchor distT="0" distB="0" distL="114300" distR="114300" simplePos="0" relativeHeight="251668480" behindDoc="0" locked="0" layoutInCell="1" allowOverlap="1" wp14:anchorId="06087F85" wp14:editId="0F10B9C8">
                <wp:simplePos x="0" y="0"/>
                <wp:positionH relativeFrom="column">
                  <wp:posOffset>2047240</wp:posOffset>
                </wp:positionH>
                <wp:positionV relativeFrom="paragraph">
                  <wp:posOffset>15875</wp:posOffset>
                </wp:positionV>
                <wp:extent cx="1718945" cy="471170"/>
                <wp:effectExtent l="13970" t="14605" r="19685" b="19050"/>
                <wp:wrapNone/>
                <wp:docPr id="6" name="流程图: 过程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945" cy="471170"/>
                        </a:xfrm>
                        <a:prstGeom prst="flowChartProcess">
                          <a:avLst/>
                        </a:prstGeom>
                        <a:solidFill>
                          <a:srgbClr val="FFFFFF"/>
                        </a:solidFill>
                        <a:ln w="28575">
                          <a:solidFill>
                            <a:srgbClr val="000000"/>
                          </a:solidFill>
                          <a:round/>
                        </a:ln>
                        <a:effectLst/>
                      </wps:spPr>
                      <wps:txbx>
                        <w:txbxContent>
                          <w:p w:rsidR="00F135C1" w:rsidRDefault="00A2679C">
                            <w:pPr>
                              <w:jc w:val="center"/>
                              <w:rPr>
                                <w:rFonts w:ascii="宋体" w:hAnsi="宋体" w:cs="宋体"/>
                              </w:rPr>
                            </w:pPr>
                            <w:r>
                              <w:rPr>
                                <w:rFonts w:ascii="宋体" w:hAnsi="宋体" w:cs="宋体" w:hint="eastAsia"/>
                              </w:rPr>
                              <w:t>个人基本信息变更登记</w:t>
                            </w:r>
                          </w:p>
                        </w:txbxContent>
                      </wps:txbx>
                      <wps:bodyPr rot="0" vert="horz" wrap="square" lIns="91440" tIns="45720" rIns="91440" bIns="45720" anchor="ctr" anchorCtr="0" upright="1">
                        <a:noAutofit/>
                      </wps:bodyPr>
                    </wps:wsp>
                  </a:graphicData>
                </a:graphic>
              </wp:anchor>
            </w:drawing>
          </mc:Choice>
          <mc:Fallback>
            <w:pict>
              <v:shape id="流程图: 过程 3" o:spid="_x0000_s1039" type="#_x0000_t109" style="position:absolute;left:0;text-align:left;margin-left:161.2pt;margin-top:1.25pt;width:135.35pt;height:37.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gGVQAIAAE4EAAAOAAAAZHJzL2Uyb0RvYy54bWysVM2O0zAQviPxDpbvNE1pt92o6WrVVRHS&#10;ApUWHsBxnB/heMzYbbrcOHHYR+AFeAGu8DT8PAYTpy1d4ITIwfJ4xt98880484tdo9lWoavBpDwe&#10;DDlTRkJemzLlr16uHs04c16YXGgwKuW3yvGLxcMH89YmagQV6FwhIxDjktamvPLeJlHkZKUa4QZg&#10;lSFnAdgITyaWUY6iJfRGR6Ph8CxqAXOLIJVzdHrVO/ki4BeFkv5FUTjlmU45cfNhxbBm3Rot5iIp&#10;Udiqlnsa4h9YNKI2lPQIdSW8YBus/4BqaongoPADCU0ERVFLFWqgauLhb9XcVMKqUAuJ4+xRJvf/&#10;YOXz7RpZnaf8jDMjGmrRt0/vvn+8+/rhc8J+fHlPW/a4k6m1LqHoG7vGrlBnr0G+dszAshKmVJeI&#10;0FZK5EQu7uKjexc6w9FVlrXPIKcsYuMhKLYrsOkASQu2C425PTZG7TyTdBhP49n5eMKZJN94GsfT&#10;0LlIJIfbFp1/oqBh3SblhYaWeKFf96MRMonttfMdM5EcwkMloOt8VWsdDCyzpUa2FTQwq/CFYqjg&#10;0zBtWJvy0WwynQToe053ijEM398wEDYm7+lo0+VWYV73HA+C9cL7XbYLXZoeWpFBfktyIvQjTU+Q&#10;NhXgW85aGueUuzcbgYoz/dRQS87j8bib/2CMJ9MRGXjqyU49wkiCSrn0yFlvLH3/ajYW67KiXHEo&#10;3MAlNbKog64d557Xvv00tEHu/QPrXsWpHaJ+/QYWPwEAAP//AwBQSwMEFAAGAAgAAAAhAHEOCIfd&#10;AAAACAEAAA8AAABkcnMvZG93bnJldi54bWxMj8FOwzAQRO9I/IO1SNyoU4e0NGRToUrcyCEFcXaT&#10;JY4ar6PYTcPfY05wHM1o5k2xX+wgZpp87xhhvUpAEDeu7blD+Hh/fXgC4YPmVg+OCeGbPOzL25tC&#10;5627ck3zMXQilrDPNYIJYcyl9I0hq/3KjcTR+3KT1SHKqZPtpK+x3A5SJclGWt1zXDB6pIOh5ny8&#10;WIQq68whnWtVnc3b7nMeTe+qGvH+bnl5BhFoCX9h+MWP6FBGppO7cOvFgJAq9RijCCoDEf1sl65B&#10;nBC2my3IspD/D5Q/AAAA//8DAFBLAQItABQABgAIAAAAIQC2gziS/gAAAOEBAAATAAAAAAAAAAAA&#10;AAAAAAAAAABbQ29udGVudF9UeXBlc10ueG1sUEsBAi0AFAAGAAgAAAAhADj9If/WAAAAlAEAAAsA&#10;AAAAAAAAAAAAAAAALwEAAF9yZWxzLy5yZWxzUEsBAi0AFAAGAAgAAAAhABbeAZVAAgAATgQAAA4A&#10;AAAAAAAAAAAAAAAALgIAAGRycy9lMm9Eb2MueG1sUEsBAi0AFAAGAAgAAAAhAHEOCIfdAAAACAEA&#10;AA8AAAAAAAAAAAAAAAAAmgQAAGRycy9kb3ducmV2LnhtbFBLBQYAAAAABAAEAPMAAACkBQAAAAA=&#10;" strokeweight="2.25pt">
                <v:stroke joinstyle="round"/>
                <v:textbox>
                  <w:txbxContent>
                    <w:p w:rsidR="00F135C1" w:rsidRDefault="00A2679C">
                      <w:pPr>
                        <w:jc w:val="center"/>
                        <w:rPr>
                          <w:rFonts w:ascii="宋体" w:hAnsi="宋体" w:cs="宋体"/>
                        </w:rPr>
                      </w:pPr>
                      <w:r>
                        <w:rPr>
                          <w:rFonts w:ascii="宋体" w:hAnsi="宋体" w:cs="宋体" w:hint="eastAsia"/>
                        </w:rPr>
                        <w:t>个人基本信息变更登记</w:t>
                      </w:r>
                    </w:p>
                  </w:txbxContent>
                </v:textbox>
              </v:shape>
            </w:pict>
          </mc:Fallback>
        </mc:AlternateContent>
      </w:r>
    </w:p>
    <w:p w:rsidR="00F135C1" w:rsidRPr="005D4D1B" w:rsidRDefault="00A2679C">
      <w:pPr>
        <w:pStyle w:val="ac"/>
        <w:numPr>
          <w:ilvl w:val="0"/>
          <w:numId w:val="0"/>
        </w:numPr>
        <w:spacing w:before="156" w:after="156"/>
        <w:ind w:firstLineChars="100" w:firstLine="210"/>
      </w:pPr>
      <w:r w:rsidRPr="005D4D1B">
        <w:rPr>
          <w:noProof/>
        </w:rPr>
        <mc:AlternateContent>
          <mc:Choice Requires="wps">
            <w:drawing>
              <wp:anchor distT="0" distB="0" distL="114300" distR="114300" simplePos="0" relativeHeight="251669504" behindDoc="0" locked="0" layoutInCell="1" allowOverlap="1" wp14:anchorId="0FB3E46F" wp14:editId="034F2156">
                <wp:simplePos x="0" y="0"/>
                <wp:positionH relativeFrom="column">
                  <wp:posOffset>2865120</wp:posOffset>
                </wp:positionH>
                <wp:positionV relativeFrom="paragraph">
                  <wp:posOffset>197485</wp:posOffset>
                </wp:positionV>
                <wp:extent cx="3175" cy="502920"/>
                <wp:effectExtent l="42545" t="0" r="40005" b="1905"/>
                <wp:wrapNone/>
                <wp:docPr id="7" name="直线 9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502920"/>
                        </a:xfrm>
                        <a:prstGeom prst="line">
                          <a:avLst/>
                        </a:prstGeom>
                        <a:noFill/>
                        <a:ln w="28575">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line id="直线 939" o:spid="_x0000_s1026" o:spt="20" style="position:absolute;left:0pt;flip:x;margin-left:225.6pt;margin-top:15.55pt;height:39.6pt;width:0.25pt;z-index:251669504;mso-width-relative:page;mso-height-relative:page;" filled="f" stroked="t" coordsize="21600,21600" o:gfxdata="UEsDBAoAAAAAAIdO4kAAAAAAAAAAAAAAAAAEAAAAZHJzL1BLAwQUAAAACACHTuJAnaJM4dkAAAAK&#10;AQAADwAAAGRycy9kb3ducmV2LnhtbE2Py07DMBBF90j8gzVI7KjjFkoU4lQV4iEhsSBAxXIaTx4i&#10;toPtPvh7hhUsZ+bozrnl6mhHsacQB+80qFkGglzjzeA6DW+v9xc5iJjQGRy9Iw3fFGFVnZ6UWBh/&#10;cC+0r1MnOMTFAjX0KU2FlLHpyWKc+Ykc31ofLCYeQydNwAOH21HOs2wpLQ6OP/Q40W1PzWe9sxqe&#10;7pYbfF7XLX6F9/Yx/3hYq3yj9fmZym5AJDqmPxh+9VkdKnba+p0zUYwaLq/UnFENC6VAMMCLaxBb&#10;JlW2AFmV8n+F6gdQSwMEFAAAAAgAh07iQMVnTisAAgAA7AMAAA4AAABkcnMvZTJvRG9jLnhtbK1T&#10;wXITMQy9M8M/eHwnm6QT2uxk00NC4VAgMy0f4NjarAfb8thONvkWfoMTFz6nv4HshBTCpQf2sGNZ&#10;0pPekzy73VvDdhCiRtfw0WDIGTiJSrtNw7883r254Swm4ZQw6KDhB4j8dv761az3NYyxQ6MgMAJx&#10;se59w7uUfF1VUXZgRRygB0fOFoMVicywqVQQPaFbU42Hw7dVj0H5gBJipNvl0clPiOElgNi2WsIS&#10;5daCS0fUAEYkohQ77SOfl27bFmT63LYREjMNJ6ap/KkIndf5X81not4E4TstTy2Il7RwwckK7ajo&#10;GWopkmDboP+BsloGjNimgURbHYkURYjFaHihzUMnPBQuJHX0Z9Hj/4OVn3arwLRq+DVnTlga+NO3&#10;708/frLp1TSr0/tYU9DCrULmJ/fuwd+j/BqZw0Un3AZKl48HT6mjnFH9lZKN6KnGuv+IimLENmGR&#10;at8Gy1qj/YecmMFJDrYvszmcZwP7xCRdXo2uJ5xJckyG4+m4TK4SdQbJqT7E9B7QsnxouNEuCydq&#10;sbuPKTf1HJKvHd5pY8rwjWN9w8c3E8LProhGq+wtRtisFyawncj7U75C8SIs4NapgpaENu+cYqno&#10;kYImhQzwXMKC4swAPbp8OvZkXK4CZVFPjf4W7Cj9GtVhFXJwvqclKFROC5u37E+7RD0/0vk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aJM4dkAAAAKAQAADwAAAAAAAAABACAAAAAiAAAAZHJzL2Rv&#10;d25yZXYueG1sUEsBAhQAFAAAAAgAh07iQMVnTisAAgAA7AMAAA4AAAAAAAAAAQAgAAAAKAEAAGRy&#10;cy9lMm9Eb2MueG1sUEsFBgAAAAAGAAYAWQEAAJoFAAAAAA==&#10;">
                <v:fill on="f" focussize="0,0"/>
                <v:stroke weight="2.25pt" color="#000000" joinstyle="round" endarrow="block"/>
                <v:imagedata o:title=""/>
                <o:lock v:ext="edit" aspectratio="f"/>
              </v:line>
            </w:pict>
          </mc:Fallback>
        </mc:AlternateContent>
      </w:r>
    </w:p>
    <w:p w:rsidR="00F135C1" w:rsidRPr="005D4D1B" w:rsidRDefault="00F135C1">
      <w:pPr>
        <w:pStyle w:val="ac"/>
        <w:numPr>
          <w:ilvl w:val="0"/>
          <w:numId w:val="0"/>
        </w:numPr>
        <w:spacing w:before="156" w:after="156"/>
        <w:ind w:firstLineChars="100" w:firstLine="210"/>
      </w:pPr>
    </w:p>
    <w:p w:rsidR="00F135C1" w:rsidRPr="005D4D1B" w:rsidRDefault="00F135C1">
      <w:pPr>
        <w:pStyle w:val="ac"/>
        <w:numPr>
          <w:ilvl w:val="0"/>
          <w:numId w:val="0"/>
        </w:numPr>
        <w:spacing w:before="156" w:after="156"/>
        <w:ind w:firstLineChars="100" w:firstLine="210"/>
      </w:pPr>
    </w:p>
    <w:p w:rsidR="00F135C1" w:rsidRPr="005D4D1B" w:rsidRDefault="00A2679C">
      <w:pPr>
        <w:pStyle w:val="ac"/>
        <w:numPr>
          <w:ilvl w:val="0"/>
          <w:numId w:val="0"/>
        </w:numPr>
        <w:spacing w:before="156" w:after="156"/>
        <w:ind w:firstLineChars="100" w:firstLine="210"/>
      </w:pPr>
      <w:r w:rsidRPr="005D4D1B">
        <w:rPr>
          <w:rFonts w:hint="eastAsia"/>
        </w:rPr>
        <w:t xml:space="preserve">      </w:t>
      </w:r>
    </w:p>
    <w:p w:rsidR="00F135C1" w:rsidRPr="005D4D1B" w:rsidRDefault="00F135C1">
      <w:pPr>
        <w:pStyle w:val="af5"/>
        <w:numPr>
          <w:ilvl w:val="0"/>
          <w:numId w:val="0"/>
        </w:numPr>
        <w:spacing w:before="156" w:after="156"/>
      </w:pPr>
    </w:p>
    <w:p w:rsidR="00F135C1" w:rsidRPr="005D4D1B" w:rsidRDefault="00A2679C">
      <w:pPr>
        <w:pStyle w:val="af5"/>
        <w:numPr>
          <w:ilvl w:val="0"/>
          <w:numId w:val="0"/>
        </w:numPr>
        <w:spacing w:before="156" w:after="156"/>
      </w:pPr>
      <w:r w:rsidRPr="005D4D1B">
        <w:rPr>
          <w:rFonts w:hint="eastAsia"/>
        </w:rPr>
        <w:t>图1 城乡居民基本养老保险个人基本信息变更办理流程图</w:t>
      </w:r>
    </w:p>
    <w:p w:rsidR="00F135C1" w:rsidRPr="005D4D1B" w:rsidRDefault="00F135C1">
      <w:pPr>
        <w:pStyle w:val="af8"/>
        <w:rPr>
          <w:vanish w:val="0"/>
        </w:rPr>
      </w:pPr>
    </w:p>
    <w:p w:rsidR="00F135C1" w:rsidRPr="005D4D1B" w:rsidRDefault="00A2679C">
      <w:pPr>
        <w:pStyle w:val="affff8"/>
      </w:pPr>
      <w:bookmarkStart w:id="99" w:name="_Toc31723"/>
      <w:bookmarkStart w:id="100" w:name="_Toc8901"/>
      <w:bookmarkStart w:id="101" w:name="BookMark6"/>
      <w:bookmarkEnd w:id="91"/>
      <w:bookmarkEnd w:id="99"/>
      <w:r w:rsidRPr="005D4D1B">
        <w:rPr>
          <w:rFonts w:hint="eastAsia"/>
        </w:rPr>
        <w:lastRenderedPageBreak/>
        <w:t>参考文献</w:t>
      </w:r>
      <w:bookmarkEnd w:id="100"/>
    </w:p>
    <w:p w:rsidR="00F135C1" w:rsidRPr="005D4D1B" w:rsidRDefault="00A2679C">
      <w:pPr>
        <w:pStyle w:val="afffffffb"/>
        <w:ind w:firstLine="420"/>
      </w:pPr>
      <w:r w:rsidRPr="005D4D1B">
        <w:rPr>
          <w:rFonts w:hAnsi="宋体"/>
          <w:szCs w:val="18"/>
        </w:rPr>
        <w:t>[</w:t>
      </w:r>
      <w:r w:rsidRPr="005D4D1B">
        <w:rPr>
          <w:rFonts w:hAnsi="宋体" w:hint="eastAsia"/>
          <w:szCs w:val="18"/>
        </w:rPr>
        <w:t>1</w:t>
      </w:r>
      <w:r w:rsidRPr="005D4D1B">
        <w:rPr>
          <w:rFonts w:hAnsi="宋体"/>
          <w:szCs w:val="18"/>
        </w:rPr>
        <w:t>]</w:t>
      </w:r>
      <w:r w:rsidRPr="005D4D1B">
        <w:rPr>
          <w:rFonts w:hAnsi="宋体" w:hint="eastAsia"/>
          <w:szCs w:val="18"/>
        </w:rPr>
        <w:t xml:space="preserve"> </w:t>
      </w:r>
      <w:r w:rsidRPr="005D4D1B">
        <w:rPr>
          <w:rFonts w:hint="eastAsia"/>
        </w:rPr>
        <w:t>GB/T 27768  社会保险服务 总则</w:t>
      </w:r>
    </w:p>
    <w:p w:rsidR="00F135C1" w:rsidRPr="005D4D1B" w:rsidRDefault="00A2679C">
      <w:pPr>
        <w:pStyle w:val="afffffffb"/>
        <w:ind w:firstLine="420"/>
      </w:pPr>
      <w:r w:rsidRPr="005D4D1B">
        <w:rPr>
          <w:rFonts w:hAnsi="宋体"/>
          <w:szCs w:val="18"/>
        </w:rPr>
        <w:t>[</w:t>
      </w:r>
      <w:r w:rsidRPr="005D4D1B">
        <w:rPr>
          <w:rFonts w:hAnsi="宋体" w:hint="eastAsia"/>
          <w:szCs w:val="18"/>
        </w:rPr>
        <w:t>2</w:t>
      </w:r>
      <w:r w:rsidRPr="005D4D1B">
        <w:rPr>
          <w:rFonts w:hAnsi="宋体"/>
          <w:szCs w:val="18"/>
        </w:rPr>
        <w:t>]</w:t>
      </w:r>
      <w:r w:rsidRPr="005D4D1B">
        <w:rPr>
          <w:rFonts w:hAnsi="宋体" w:hint="eastAsia"/>
          <w:szCs w:val="18"/>
        </w:rPr>
        <w:t xml:space="preserve"> </w:t>
      </w:r>
      <w:r w:rsidRPr="005D4D1B">
        <w:rPr>
          <w:rFonts w:hint="eastAsia"/>
        </w:rPr>
        <w:t>GB/T 31597  城乡居民基本养老保险服务规范</w:t>
      </w:r>
    </w:p>
    <w:p w:rsidR="00F135C1" w:rsidRDefault="00A2679C">
      <w:pPr>
        <w:pStyle w:val="afffffffb"/>
        <w:ind w:firstLine="420"/>
      </w:pPr>
      <w:r w:rsidRPr="005D4D1B">
        <w:rPr>
          <w:rFonts w:hAnsi="宋体"/>
          <w:szCs w:val="18"/>
        </w:rPr>
        <w:t>[</w:t>
      </w:r>
      <w:r w:rsidRPr="005D4D1B">
        <w:rPr>
          <w:rFonts w:hAnsi="宋体" w:hint="eastAsia"/>
          <w:szCs w:val="18"/>
        </w:rPr>
        <w:t>3</w:t>
      </w:r>
      <w:r w:rsidRPr="005D4D1B">
        <w:rPr>
          <w:rFonts w:hAnsi="宋体"/>
          <w:szCs w:val="18"/>
        </w:rPr>
        <w:t>]</w:t>
      </w:r>
      <w:r w:rsidRPr="005D4D1B">
        <w:rPr>
          <w:rFonts w:hAnsi="宋体" w:hint="eastAsia"/>
          <w:szCs w:val="18"/>
        </w:rPr>
        <w:t xml:space="preserve"> </w:t>
      </w:r>
      <w:r w:rsidRPr="005D4D1B">
        <w:rPr>
          <w:rFonts w:hint="eastAsia"/>
        </w:rPr>
        <w:t>GB/T 37702  城乡居民基本养老保险待遇支付服务规范</w:t>
      </w:r>
    </w:p>
    <w:bookmarkEnd w:id="101"/>
    <w:p w:rsidR="00F135C1" w:rsidRDefault="00F135C1">
      <w:pPr>
        <w:pStyle w:val="affffffff0"/>
        <w:widowControl/>
        <w:ind w:left="720" w:firstLineChars="0" w:firstLine="0"/>
        <w:jc w:val="left"/>
        <w:rPr>
          <w:rFonts w:ascii="宋体" w:hAnsi="宋体" w:cs="宋体"/>
          <w:color w:val="000000"/>
          <w:kern w:val="0"/>
          <w:sz w:val="20"/>
          <w:szCs w:val="20"/>
          <w:lang w:bidi="ar"/>
        </w:rPr>
      </w:pPr>
    </w:p>
    <w:p w:rsidR="00F135C1" w:rsidRDefault="00F135C1">
      <w:pPr>
        <w:pStyle w:val="affffffff0"/>
        <w:widowControl/>
        <w:ind w:left="720" w:firstLineChars="0" w:firstLine="0"/>
        <w:jc w:val="left"/>
        <w:rPr>
          <w:rFonts w:ascii="宋体" w:hAnsi="宋体" w:cs="宋体"/>
          <w:color w:val="000000"/>
          <w:kern w:val="0"/>
          <w:sz w:val="20"/>
          <w:szCs w:val="20"/>
          <w:lang w:bidi="ar"/>
        </w:rPr>
      </w:pPr>
    </w:p>
    <w:p w:rsidR="00F135C1" w:rsidRDefault="00F135C1">
      <w:pPr>
        <w:pStyle w:val="affffffff0"/>
        <w:widowControl/>
        <w:ind w:left="720" w:firstLineChars="0" w:firstLine="0"/>
        <w:jc w:val="left"/>
        <w:rPr>
          <w:rFonts w:ascii="宋体" w:hAnsi="宋体" w:cs="宋体"/>
          <w:color w:val="000000"/>
          <w:kern w:val="0"/>
          <w:sz w:val="20"/>
          <w:szCs w:val="20"/>
          <w:lang w:bidi="ar"/>
        </w:rPr>
      </w:pPr>
    </w:p>
    <w:p w:rsidR="00F135C1" w:rsidRDefault="00F135C1">
      <w:pPr>
        <w:pStyle w:val="affffffff0"/>
        <w:widowControl/>
        <w:ind w:left="720" w:firstLineChars="0" w:firstLine="0"/>
        <w:jc w:val="left"/>
        <w:rPr>
          <w:rFonts w:ascii="宋体" w:hAnsi="宋体" w:cs="宋体"/>
          <w:color w:val="000000"/>
          <w:kern w:val="0"/>
          <w:sz w:val="20"/>
          <w:szCs w:val="20"/>
          <w:lang w:bidi="ar"/>
        </w:rPr>
      </w:pPr>
    </w:p>
    <w:p w:rsidR="00F135C1" w:rsidRDefault="00F135C1">
      <w:pPr>
        <w:pStyle w:val="affffffff0"/>
        <w:widowControl/>
        <w:ind w:left="720" w:firstLineChars="0" w:firstLine="0"/>
        <w:jc w:val="left"/>
        <w:rPr>
          <w:rFonts w:ascii="宋体" w:hAnsi="宋体" w:cs="宋体"/>
          <w:color w:val="000000"/>
          <w:kern w:val="0"/>
          <w:sz w:val="20"/>
          <w:szCs w:val="20"/>
          <w:lang w:bidi="ar"/>
        </w:rPr>
      </w:pPr>
    </w:p>
    <w:p w:rsidR="00F135C1" w:rsidRDefault="00A2679C">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F135C1">
      <w:headerReference w:type="default" r:id="rId23"/>
      <w:footerReference w:type="default" r:id="rId24"/>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647" w:rsidRDefault="00A92647">
      <w:r>
        <w:separator/>
      </w:r>
    </w:p>
  </w:endnote>
  <w:endnote w:type="continuationSeparator" w:id="0">
    <w:p w:rsidR="00A92647" w:rsidRDefault="00A9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D4F" w:rsidRDefault="00981D4F">
    <w:pPr>
      <w:pStyle w:val="af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D4F" w:rsidRDefault="00981D4F">
    <w:pPr>
      <w:pStyle w:val="af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D4F" w:rsidRDefault="00981D4F">
    <w:pPr>
      <w:pStyle w:val="afff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8C1" w:rsidRDefault="001858C1">
    <w:pPr>
      <w:pStyle w:val="affffffff6"/>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8C1" w:rsidRDefault="001858C1">
    <w:pPr>
      <w:pStyle w:val="afffffffa"/>
    </w:pPr>
    <w:r>
      <w:rPr>
        <w:noProof/>
      </w:rPr>
      <mc:AlternateContent>
        <mc:Choice Requires="wps">
          <w:drawing>
            <wp:anchor distT="0" distB="0" distL="114300" distR="114300" simplePos="0" relativeHeight="251663360" behindDoc="0" locked="0" layoutInCell="1" allowOverlap="1" wp14:anchorId="44C27A11" wp14:editId="73D1B9E3">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858C1" w:rsidRDefault="001858C1">
                          <w:pPr>
                            <w:pStyle w:val="afffffffa"/>
                          </w:pPr>
                          <w:r>
                            <w:fldChar w:fldCharType="begin"/>
                          </w:r>
                          <w:r>
                            <w:instrText>PAGE   \* MERGEFORMAT</w:instrText>
                          </w:r>
                          <w:r>
                            <w:fldChar w:fldCharType="separate"/>
                          </w:r>
                          <w:r w:rsidR="00025257" w:rsidRPr="00025257">
                            <w:rPr>
                              <w:noProof/>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4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1858C1" w:rsidRDefault="001858C1">
                    <w:pPr>
                      <w:pStyle w:val="afffffffa"/>
                    </w:pPr>
                    <w:r>
                      <w:fldChar w:fldCharType="begin"/>
                    </w:r>
                    <w:r>
                      <w:instrText>PAGE   \* MERGEFORMAT</w:instrText>
                    </w:r>
                    <w:r>
                      <w:fldChar w:fldCharType="separate"/>
                    </w:r>
                    <w:r w:rsidR="00025257" w:rsidRPr="00025257">
                      <w:rPr>
                        <w:noProof/>
                        <w:lang w:val="zh-CN"/>
                      </w:rPr>
                      <w:t>II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5C1" w:rsidRDefault="00A2679C">
    <w:pPr>
      <w:pStyle w:val="affffffff6"/>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5C1" w:rsidRDefault="00A2679C">
    <w:pPr>
      <w:pStyle w:val="afffffffa"/>
    </w:pPr>
    <w:r>
      <w:rPr>
        <w:noProof/>
      </w:rPr>
      <mc:AlternateContent>
        <mc:Choice Requires="wps">
          <w:drawing>
            <wp:anchor distT="0" distB="0" distL="114300" distR="114300" simplePos="0" relativeHeight="251660288" behindDoc="0" locked="0" layoutInCell="1" allowOverlap="1" wp14:anchorId="3CCBFE97" wp14:editId="78F2AD5C">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35C1" w:rsidRDefault="00A2679C">
                          <w:pPr>
                            <w:pStyle w:val="afffffffa"/>
                          </w:pPr>
                          <w:r>
                            <w:fldChar w:fldCharType="begin"/>
                          </w:r>
                          <w:r>
                            <w:instrText>PAGE   \* MERGEFORMAT</w:instrText>
                          </w:r>
                          <w:r>
                            <w:fldChar w:fldCharType="separate"/>
                          </w:r>
                          <w:r w:rsidR="00C77868" w:rsidRPr="00C77868">
                            <w:rPr>
                              <w:noProof/>
                              <w:lang w:val="zh-CN"/>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41"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rsidR="00F135C1" w:rsidRDefault="00A2679C">
                    <w:pPr>
                      <w:pStyle w:val="afffffffa"/>
                    </w:pPr>
                    <w:r>
                      <w:fldChar w:fldCharType="begin"/>
                    </w:r>
                    <w:r>
                      <w:instrText>PAGE   \* MERGEFORMAT</w:instrText>
                    </w:r>
                    <w:r>
                      <w:fldChar w:fldCharType="separate"/>
                    </w:r>
                    <w:r w:rsidR="00C77868" w:rsidRPr="00C77868">
                      <w:rPr>
                        <w:noProof/>
                        <w:lang w:val="zh-CN"/>
                      </w:rPr>
                      <w:t>4</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5C1" w:rsidRDefault="00A2679C">
    <w:pPr>
      <w:pStyle w:val="affffd"/>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35C1" w:rsidRDefault="00A2679C">
                          <w:pPr>
                            <w:pStyle w:val="affffd"/>
                          </w:pPr>
                          <w:r>
                            <w:fldChar w:fldCharType="begin"/>
                          </w:r>
                          <w:r>
                            <w:instrText xml:space="preserve"> PAGE  \* MERGEFORMAT </w:instrText>
                          </w:r>
                          <w:r>
                            <w:fldChar w:fldCharType="separate"/>
                          </w:r>
                          <w:r w:rsidR="00025257">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42"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hmRZAIAABMFAAAOAAAAZHJzL2Uyb0RvYy54bWysVM1uEzEQviPxDpbvZJMgqijqpgqpgpAq&#10;WhEQZ8drJyv8J9vNbngAeANOXHrnufocfPZmt6hwKeLinfV88/fNjM8vWq3IQfhQW1PSyWhMiTDc&#10;VrXZlfTjh/WLGSUhMlMxZY0o6VEEerF4/uy8cXMxtXurKuEJnJgwb1xJ9zG6eVEEvheahZF1wkAp&#10;rdcs4tfvisqzBt61Kqbj8VnRWF85b7kIAbeXnZIusn8pBY/XUgYRiSopcov59PncprNYnLP5zjO3&#10;r/kpDfYPWWhWGwQdXF2yyMitr/9wpWvubbAyjrjVhZWy5iLXgGom40fVbPbMiVwLyAluoCn8P7f8&#10;3eHGk7pC76aUGKbRo/vv3+5//Ly/+0pwB4IaF+bAbRyQsX1tW4D7+4DLVHcrvU5fVESgB9XHgV7R&#10;RsKT0Ww6m42h4tD1P/BfPJg7H+IbYTVJQkk9+pdpZYerEDtoD0nRjF3XSuUeKkOakp69fDXOBoMG&#10;zpVBjFREl2yW4lGJ5EGZ90Ki/pxzusiTJ1bKkwPDzDDOhYm53OwJ6ISSCPsUwxM+mYo8lU8xHixy&#10;ZGviYKxrY32u91Ha1ec+Zdnhewa6uhMFsd22ufFDj7e2OqLF3nZbEhxf12jDFQvxhnmsBVqHVY/X&#10;OKSyoNueJEr21n/5233CY1qhpaTBmpXU4B2gRL01mOK0kb3ge2HbC+ZWryx6MMET4ngWYeCj6kXp&#10;rf6E/V+mGFAxwxGppLEXV7FbdbwfXCyXGYS9cyxemY3jyXXuuVveRoxSnrDETcfEiTNsXp7R0yuR&#10;Vvv3/4x6eMs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tWGZFkAgAAEwUAAA4AAAAAAAAAAAAAAAAALgIAAGRycy9lMm9Eb2Mu&#10;eG1sUEsBAi0AFAAGAAgAAAAhAHGq0bnXAAAABQEAAA8AAAAAAAAAAAAAAAAAvgQAAGRycy9kb3du&#10;cmV2LnhtbFBLBQYAAAAABAAEAPMAAADCBQAAAAA=&#10;" filled="f" stroked="f" strokeweight=".5pt">
              <v:textbox style="mso-fit-shape-to-text:t" inset="0,0,0,0">
                <w:txbxContent>
                  <w:p w:rsidR="00F135C1" w:rsidRDefault="00A2679C">
                    <w:pPr>
                      <w:pStyle w:val="affffd"/>
                    </w:pPr>
                    <w:r>
                      <w:fldChar w:fldCharType="begin"/>
                    </w:r>
                    <w:r>
                      <w:instrText xml:space="preserve"> PAGE  \* MERGEFORMAT </w:instrText>
                    </w:r>
                    <w:r>
                      <w:fldChar w:fldCharType="separate"/>
                    </w:r>
                    <w:r w:rsidR="00025257">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647" w:rsidRDefault="00A92647">
      <w:r>
        <w:separator/>
      </w:r>
    </w:p>
  </w:footnote>
  <w:footnote w:type="continuationSeparator" w:id="0">
    <w:p w:rsidR="00A92647" w:rsidRDefault="00A92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D4F" w:rsidRDefault="00981D4F">
    <w:pPr>
      <w:pStyle w:val="af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D4F" w:rsidRDefault="00981D4F">
    <w:pPr>
      <w:pStyle w:val="af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D4F" w:rsidRDefault="00981D4F">
    <w:pPr>
      <w:pStyle w:val="aff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8C1" w:rsidRDefault="001858C1">
    <w:pPr>
      <w:pStyle w:val="affffffff5"/>
    </w:pPr>
    <w:r>
      <w:fldChar w:fldCharType="begin"/>
    </w:r>
    <w:r>
      <w:instrText xml:space="preserve"> STYLEREF  标准文件_文件编号 \* MERGEFORMAT </w:instrText>
    </w:r>
    <w:r>
      <w:fldChar w:fldCharType="separate"/>
    </w:r>
    <w:r>
      <w:rPr>
        <w:rFonts w:hint="eastAsia"/>
        <w:b/>
        <w:bCs/>
        <w:noProof/>
      </w:rPr>
      <w:t>错误!使用“开始”选项卡将 标准文件_文件编号 应用于要在此处显示的文字。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8C1" w:rsidRDefault="001858C1">
    <w:pPr>
      <w:pStyle w:val="afffffff9"/>
      <w:wordWrap w:val="0"/>
    </w:pPr>
    <w:r>
      <w:rPr>
        <w:rFonts w:hint="eastAsia"/>
      </w:rPr>
      <w:t>DB65/T XXXX-2024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5C1" w:rsidRDefault="00A2679C">
    <w:pPr>
      <w:pStyle w:val="affffffff5"/>
    </w:pPr>
    <w:r>
      <w:fldChar w:fldCharType="begin"/>
    </w:r>
    <w:r>
      <w:instrText xml:space="preserve"> STYLEREF  标准文件_文件编号 \* MERGEFORMAT </w:instrText>
    </w:r>
    <w:r>
      <w:fldChar w:fldCharType="separate"/>
    </w:r>
    <w:r w:rsidR="00486073">
      <w:rPr>
        <w:rFonts w:hint="eastAsia"/>
        <w:b/>
        <w:bCs/>
        <w:noProof/>
      </w:rPr>
      <w:t>错误!使用“开始”选项卡将 标准文件_文件编号 应用于要在此处显示的文字。</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5C1" w:rsidRDefault="00A2679C">
    <w:pPr>
      <w:pStyle w:val="afffffff9"/>
      <w:wordWrap w:val="0"/>
    </w:pPr>
    <w:r>
      <w:rPr>
        <w:rFonts w:hint="eastAsia"/>
      </w:rPr>
      <w:t>DB65/T XXXX-202</w:t>
    </w:r>
    <w:r w:rsidR="00981D4F">
      <w:rPr>
        <w:rFonts w:hint="eastAsia"/>
      </w:rPr>
      <w:t>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5C1" w:rsidRDefault="00A2679C">
    <w:pPr>
      <w:pStyle w:val="afffff"/>
    </w:pPr>
    <w:r>
      <w:t>DB</w:t>
    </w:r>
    <w:r>
      <w:rPr>
        <w:rFonts w:hint="eastAsia"/>
      </w:rPr>
      <w:t>65</w:t>
    </w:r>
    <w:r>
      <w:t>/</w:t>
    </w:r>
    <w:r>
      <w:rPr>
        <w:rFonts w:hint="eastAsia"/>
      </w:rPr>
      <w:t>T</w:t>
    </w:r>
    <w:r>
      <w:t xml:space="preserve"> </w:t>
    </w:r>
    <w:r>
      <w:rPr>
        <w:rFonts w:hint="eastAsia"/>
      </w:rPr>
      <w:t>XXXX</w:t>
    </w:r>
    <w:r>
      <w:t>-</w:t>
    </w:r>
    <w:r>
      <w:rPr>
        <w:rFonts w:hint="eastAsia"/>
      </w:rPr>
      <w:t>202</w:t>
    </w:r>
    <w:r w:rsidR="00981D4F">
      <w:rPr>
        <w:rFonts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274E2648"/>
    <w:lvl w:ilvl="0">
      <w:start w:val="1"/>
      <w:numFmt w:val="decimal"/>
      <w:pStyle w:val="a5"/>
      <w:suff w:val="nothing"/>
      <w:lvlText w:val="%1　"/>
      <w:lvlJc w:val="left"/>
      <w:pPr>
        <w:ind w:left="326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567" w:firstLine="0"/>
      </w:pPr>
      <w:rPr>
        <w:rFonts w:ascii="黑体" w:eastAsia="黑体" w:hAnsi="黑体"/>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1B7262C"/>
    <w:multiLevelType w:val="multilevel"/>
    <w:tmpl w:val="21B7262C"/>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4">
    <w:nsid w:val="54D2357A"/>
    <w:multiLevelType w:val="multilevel"/>
    <w:tmpl w:val="54D2357A"/>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nsid w:val="657D3FBC"/>
    <w:multiLevelType w:val="multilevel"/>
    <w:tmpl w:val="657D3FBC"/>
    <w:lvl w:ilvl="0">
      <w:start w:val="1"/>
      <w:numFmt w:val="upperLetter"/>
      <w:pStyle w:val="afd"/>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2">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3">
    <w:nsid w:val="70BB0FC6"/>
    <w:multiLevelType w:val="multilevel"/>
    <w:tmpl w:val="70BB0FC6"/>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4">
    <w:nsid w:val="71BA4DBC"/>
    <w:multiLevelType w:val="multilevel"/>
    <w:tmpl w:val="71BA4DBC"/>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0"/>
  </w:num>
  <w:num w:numId="2">
    <w:abstractNumId w:val="2"/>
  </w:num>
  <w:num w:numId="3">
    <w:abstractNumId w:val="9"/>
  </w:num>
  <w:num w:numId="4">
    <w:abstractNumId w:val="6"/>
  </w:num>
  <w:num w:numId="5">
    <w:abstractNumId w:val="13"/>
  </w:num>
  <w:num w:numId="6">
    <w:abstractNumId w:val="3"/>
  </w:num>
  <w:num w:numId="7">
    <w:abstractNumId w:val="11"/>
  </w:num>
  <w:num w:numId="8">
    <w:abstractNumId w:val="0"/>
  </w:num>
  <w:num w:numId="9">
    <w:abstractNumId w:val="5"/>
  </w:num>
  <w:num w:numId="10">
    <w:abstractNumId w:val="19"/>
  </w:num>
  <w:num w:numId="11">
    <w:abstractNumId w:val="17"/>
  </w:num>
  <w:num w:numId="12">
    <w:abstractNumId w:val="15"/>
  </w:num>
  <w:num w:numId="13">
    <w:abstractNumId w:val="21"/>
  </w:num>
  <w:num w:numId="14">
    <w:abstractNumId w:val="8"/>
  </w:num>
  <w:num w:numId="15">
    <w:abstractNumId w:val="4"/>
  </w:num>
  <w:num w:numId="16">
    <w:abstractNumId w:val="18"/>
  </w:num>
  <w:num w:numId="17">
    <w:abstractNumId w:val="1"/>
  </w:num>
  <w:num w:numId="18">
    <w:abstractNumId w:val="20"/>
  </w:num>
  <w:num w:numId="19">
    <w:abstractNumId w:val="22"/>
  </w:num>
  <w:num w:numId="20">
    <w:abstractNumId w:val="12"/>
  </w:num>
  <w:num w:numId="21">
    <w:abstractNumId w:val="16"/>
  </w:num>
  <w:num w:numId="22">
    <w:abstractNumId w:val="14"/>
  </w:num>
  <w:num w:numId="23">
    <w:abstractNumId w:val="2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586F"/>
    <w:rsid w:val="00013D86"/>
    <w:rsid w:val="00013E02"/>
    <w:rsid w:val="0002143C"/>
    <w:rsid w:val="00025257"/>
    <w:rsid w:val="00025A65"/>
    <w:rsid w:val="00025A6D"/>
    <w:rsid w:val="00026C31"/>
    <w:rsid w:val="00027280"/>
    <w:rsid w:val="000320A7"/>
    <w:rsid w:val="0003281C"/>
    <w:rsid w:val="00033914"/>
    <w:rsid w:val="00035925"/>
    <w:rsid w:val="00054862"/>
    <w:rsid w:val="00067CDF"/>
    <w:rsid w:val="00074FBE"/>
    <w:rsid w:val="00080347"/>
    <w:rsid w:val="00082BE5"/>
    <w:rsid w:val="00083A09"/>
    <w:rsid w:val="0009005E"/>
    <w:rsid w:val="000919FF"/>
    <w:rsid w:val="00092857"/>
    <w:rsid w:val="000A1C0A"/>
    <w:rsid w:val="000A20A9"/>
    <w:rsid w:val="000A48B1"/>
    <w:rsid w:val="000B3143"/>
    <w:rsid w:val="000B39FF"/>
    <w:rsid w:val="000C6B05"/>
    <w:rsid w:val="000C6DD6"/>
    <w:rsid w:val="000C73D4"/>
    <w:rsid w:val="000D3D4C"/>
    <w:rsid w:val="000D4F51"/>
    <w:rsid w:val="000D718B"/>
    <w:rsid w:val="000E0C46"/>
    <w:rsid w:val="000F030C"/>
    <w:rsid w:val="000F129C"/>
    <w:rsid w:val="000F1BA7"/>
    <w:rsid w:val="000F66F4"/>
    <w:rsid w:val="000F792A"/>
    <w:rsid w:val="000F7DBA"/>
    <w:rsid w:val="001056DE"/>
    <w:rsid w:val="001124C0"/>
    <w:rsid w:val="00123D90"/>
    <w:rsid w:val="0013175F"/>
    <w:rsid w:val="00132484"/>
    <w:rsid w:val="00133898"/>
    <w:rsid w:val="00144D6F"/>
    <w:rsid w:val="001512B4"/>
    <w:rsid w:val="001620A5"/>
    <w:rsid w:val="00163997"/>
    <w:rsid w:val="00164E53"/>
    <w:rsid w:val="0016699D"/>
    <w:rsid w:val="00166CBC"/>
    <w:rsid w:val="00175159"/>
    <w:rsid w:val="001755A4"/>
    <w:rsid w:val="00176208"/>
    <w:rsid w:val="0018211B"/>
    <w:rsid w:val="001840D3"/>
    <w:rsid w:val="001858C1"/>
    <w:rsid w:val="001900F8"/>
    <w:rsid w:val="001902D9"/>
    <w:rsid w:val="00191258"/>
    <w:rsid w:val="0019188A"/>
    <w:rsid w:val="00192680"/>
    <w:rsid w:val="00193037"/>
    <w:rsid w:val="00193A2C"/>
    <w:rsid w:val="001A288E"/>
    <w:rsid w:val="001A486D"/>
    <w:rsid w:val="001B2806"/>
    <w:rsid w:val="001B6DC2"/>
    <w:rsid w:val="001C149C"/>
    <w:rsid w:val="001C21AC"/>
    <w:rsid w:val="001C47BA"/>
    <w:rsid w:val="001C59EA"/>
    <w:rsid w:val="001D406C"/>
    <w:rsid w:val="001D41EE"/>
    <w:rsid w:val="001E0380"/>
    <w:rsid w:val="001E13B1"/>
    <w:rsid w:val="001E75E2"/>
    <w:rsid w:val="001F3A19"/>
    <w:rsid w:val="00225E10"/>
    <w:rsid w:val="00233EA9"/>
    <w:rsid w:val="00234467"/>
    <w:rsid w:val="002372E5"/>
    <w:rsid w:val="00237D8D"/>
    <w:rsid w:val="00241DA2"/>
    <w:rsid w:val="00247FEE"/>
    <w:rsid w:val="00250E7D"/>
    <w:rsid w:val="002565D5"/>
    <w:rsid w:val="002622C0"/>
    <w:rsid w:val="00271795"/>
    <w:rsid w:val="002778AE"/>
    <w:rsid w:val="00281C9C"/>
    <w:rsid w:val="0028269A"/>
    <w:rsid w:val="00283590"/>
    <w:rsid w:val="00286973"/>
    <w:rsid w:val="00294E70"/>
    <w:rsid w:val="002A1924"/>
    <w:rsid w:val="002A7420"/>
    <w:rsid w:val="002B0F12"/>
    <w:rsid w:val="002B1308"/>
    <w:rsid w:val="002B4554"/>
    <w:rsid w:val="002C35CD"/>
    <w:rsid w:val="002C72D8"/>
    <w:rsid w:val="002C75F1"/>
    <w:rsid w:val="002D11FA"/>
    <w:rsid w:val="002E0DDF"/>
    <w:rsid w:val="002E2906"/>
    <w:rsid w:val="002E5635"/>
    <w:rsid w:val="002E64C3"/>
    <w:rsid w:val="002E6A2C"/>
    <w:rsid w:val="002F0095"/>
    <w:rsid w:val="002F009C"/>
    <w:rsid w:val="002F1D8C"/>
    <w:rsid w:val="002F21DA"/>
    <w:rsid w:val="002F361D"/>
    <w:rsid w:val="00301F39"/>
    <w:rsid w:val="00325926"/>
    <w:rsid w:val="00325BD6"/>
    <w:rsid w:val="00327A8A"/>
    <w:rsid w:val="00333E95"/>
    <w:rsid w:val="00336610"/>
    <w:rsid w:val="00343F73"/>
    <w:rsid w:val="00345060"/>
    <w:rsid w:val="0034549C"/>
    <w:rsid w:val="00350166"/>
    <w:rsid w:val="00351FFE"/>
    <w:rsid w:val="00352C09"/>
    <w:rsid w:val="0035323B"/>
    <w:rsid w:val="003609D2"/>
    <w:rsid w:val="00363107"/>
    <w:rsid w:val="00363F22"/>
    <w:rsid w:val="00375564"/>
    <w:rsid w:val="00383191"/>
    <w:rsid w:val="00386DED"/>
    <w:rsid w:val="003912E7"/>
    <w:rsid w:val="00393947"/>
    <w:rsid w:val="00394FEE"/>
    <w:rsid w:val="003A2275"/>
    <w:rsid w:val="003A6A4F"/>
    <w:rsid w:val="003A7088"/>
    <w:rsid w:val="003B00DF"/>
    <w:rsid w:val="003B1275"/>
    <w:rsid w:val="003B1778"/>
    <w:rsid w:val="003C11CB"/>
    <w:rsid w:val="003C75F3"/>
    <w:rsid w:val="003C78A3"/>
    <w:rsid w:val="003D291A"/>
    <w:rsid w:val="003D5D1E"/>
    <w:rsid w:val="003E1867"/>
    <w:rsid w:val="003E5729"/>
    <w:rsid w:val="003F4899"/>
    <w:rsid w:val="003F4EE0"/>
    <w:rsid w:val="00402153"/>
    <w:rsid w:val="00402FC1"/>
    <w:rsid w:val="004043D4"/>
    <w:rsid w:val="00416B81"/>
    <w:rsid w:val="00425082"/>
    <w:rsid w:val="004319D9"/>
    <w:rsid w:val="00431DEB"/>
    <w:rsid w:val="00437C36"/>
    <w:rsid w:val="00441833"/>
    <w:rsid w:val="00446B29"/>
    <w:rsid w:val="00453F9A"/>
    <w:rsid w:val="0046466A"/>
    <w:rsid w:val="0046719E"/>
    <w:rsid w:val="00471E91"/>
    <w:rsid w:val="00474675"/>
    <w:rsid w:val="0047470C"/>
    <w:rsid w:val="004816DA"/>
    <w:rsid w:val="004849DD"/>
    <w:rsid w:val="00486073"/>
    <w:rsid w:val="00487105"/>
    <w:rsid w:val="004A35F9"/>
    <w:rsid w:val="004A37BC"/>
    <w:rsid w:val="004A5C6D"/>
    <w:rsid w:val="004A5E86"/>
    <w:rsid w:val="004A79D7"/>
    <w:rsid w:val="004B24C1"/>
    <w:rsid w:val="004B47E1"/>
    <w:rsid w:val="004C292F"/>
    <w:rsid w:val="004D2113"/>
    <w:rsid w:val="004F73AE"/>
    <w:rsid w:val="00502305"/>
    <w:rsid w:val="00505D51"/>
    <w:rsid w:val="00510280"/>
    <w:rsid w:val="00511B2A"/>
    <w:rsid w:val="00513D73"/>
    <w:rsid w:val="00514563"/>
    <w:rsid w:val="00514A43"/>
    <w:rsid w:val="005174E5"/>
    <w:rsid w:val="00522393"/>
    <w:rsid w:val="00522620"/>
    <w:rsid w:val="00525656"/>
    <w:rsid w:val="00525D6E"/>
    <w:rsid w:val="00534C02"/>
    <w:rsid w:val="00540BBE"/>
    <w:rsid w:val="00541CA3"/>
    <w:rsid w:val="0054264B"/>
    <w:rsid w:val="00543786"/>
    <w:rsid w:val="005509B1"/>
    <w:rsid w:val="005533D7"/>
    <w:rsid w:val="00554A94"/>
    <w:rsid w:val="005703DE"/>
    <w:rsid w:val="00572B07"/>
    <w:rsid w:val="0058268A"/>
    <w:rsid w:val="0058464E"/>
    <w:rsid w:val="005A01CB"/>
    <w:rsid w:val="005A1329"/>
    <w:rsid w:val="005A58FF"/>
    <w:rsid w:val="005A5EAF"/>
    <w:rsid w:val="005A64C0"/>
    <w:rsid w:val="005B1F41"/>
    <w:rsid w:val="005B3C11"/>
    <w:rsid w:val="005C1C28"/>
    <w:rsid w:val="005C6DB5"/>
    <w:rsid w:val="005D47E3"/>
    <w:rsid w:val="005D4D1B"/>
    <w:rsid w:val="005E19E7"/>
    <w:rsid w:val="00603F29"/>
    <w:rsid w:val="0060683A"/>
    <w:rsid w:val="00616F89"/>
    <w:rsid w:val="0061716C"/>
    <w:rsid w:val="00622B6E"/>
    <w:rsid w:val="006243A1"/>
    <w:rsid w:val="00631127"/>
    <w:rsid w:val="00632E56"/>
    <w:rsid w:val="00635CBA"/>
    <w:rsid w:val="0064338B"/>
    <w:rsid w:val="00646542"/>
    <w:rsid w:val="006504F4"/>
    <w:rsid w:val="00654BC9"/>
    <w:rsid w:val="006552FD"/>
    <w:rsid w:val="00657F17"/>
    <w:rsid w:val="00663AF3"/>
    <w:rsid w:val="00666B6C"/>
    <w:rsid w:val="00682682"/>
    <w:rsid w:val="0068270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C00"/>
    <w:rsid w:val="006E3675"/>
    <w:rsid w:val="006E4A7F"/>
    <w:rsid w:val="00700C11"/>
    <w:rsid w:val="00701600"/>
    <w:rsid w:val="00702FB2"/>
    <w:rsid w:val="00704DF6"/>
    <w:rsid w:val="0070651C"/>
    <w:rsid w:val="007132A3"/>
    <w:rsid w:val="007150E7"/>
    <w:rsid w:val="00716421"/>
    <w:rsid w:val="00724EFB"/>
    <w:rsid w:val="007305EE"/>
    <w:rsid w:val="007350FD"/>
    <w:rsid w:val="007359AE"/>
    <w:rsid w:val="007419C3"/>
    <w:rsid w:val="007467A7"/>
    <w:rsid w:val="007469DD"/>
    <w:rsid w:val="0074741B"/>
    <w:rsid w:val="0074759E"/>
    <w:rsid w:val="007478EA"/>
    <w:rsid w:val="0075415C"/>
    <w:rsid w:val="00763502"/>
    <w:rsid w:val="00785824"/>
    <w:rsid w:val="007913AB"/>
    <w:rsid w:val="007914F7"/>
    <w:rsid w:val="007A143E"/>
    <w:rsid w:val="007B1625"/>
    <w:rsid w:val="007B706E"/>
    <w:rsid w:val="007B71EB"/>
    <w:rsid w:val="007C6205"/>
    <w:rsid w:val="007C686A"/>
    <w:rsid w:val="007C728E"/>
    <w:rsid w:val="007D2C53"/>
    <w:rsid w:val="007D3D60"/>
    <w:rsid w:val="007E1980"/>
    <w:rsid w:val="007E1A88"/>
    <w:rsid w:val="007E1D6E"/>
    <w:rsid w:val="007E4B76"/>
    <w:rsid w:val="007E5EA8"/>
    <w:rsid w:val="007F0CF1"/>
    <w:rsid w:val="007F12A5"/>
    <w:rsid w:val="007F4CF1"/>
    <w:rsid w:val="007F758D"/>
    <w:rsid w:val="007F7D52"/>
    <w:rsid w:val="00804EF1"/>
    <w:rsid w:val="0080654C"/>
    <w:rsid w:val="008071C6"/>
    <w:rsid w:val="00816543"/>
    <w:rsid w:val="00817A00"/>
    <w:rsid w:val="00820023"/>
    <w:rsid w:val="00835DB3"/>
    <w:rsid w:val="0083617B"/>
    <w:rsid w:val="008371BD"/>
    <w:rsid w:val="008504A8"/>
    <w:rsid w:val="0085282E"/>
    <w:rsid w:val="00860118"/>
    <w:rsid w:val="0087198C"/>
    <w:rsid w:val="00872C1F"/>
    <w:rsid w:val="00873B42"/>
    <w:rsid w:val="008856D8"/>
    <w:rsid w:val="00892E82"/>
    <w:rsid w:val="008A0C0C"/>
    <w:rsid w:val="008C01C4"/>
    <w:rsid w:val="008C1B58"/>
    <w:rsid w:val="008C39AE"/>
    <w:rsid w:val="008C590D"/>
    <w:rsid w:val="008E031B"/>
    <w:rsid w:val="008E7029"/>
    <w:rsid w:val="008E7C73"/>
    <w:rsid w:val="008E7EF6"/>
    <w:rsid w:val="008F1F98"/>
    <w:rsid w:val="008F6758"/>
    <w:rsid w:val="009040DD"/>
    <w:rsid w:val="00905B47"/>
    <w:rsid w:val="0091331C"/>
    <w:rsid w:val="009279DE"/>
    <w:rsid w:val="00927C5C"/>
    <w:rsid w:val="00930116"/>
    <w:rsid w:val="00930D99"/>
    <w:rsid w:val="0094212C"/>
    <w:rsid w:val="00954689"/>
    <w:rsid w:val="00956EED"/>
    <w:rsid w:val="009617C9"/>
    <w:rsid w:val="00961C93"/>
    <w:rsid w:val="00965324"/>
    <w:rsid w:val="0097091E"/>
    <w:rsid w:val="009760D3"/>
    <w:rsid w:val="00977132"/>
    <w:rsid w:val="00981A4B"/>
    <w:rsid w:val="00981D4F"/>
    <w:rsid w:val="00982501"/>
    <w:rsid w:val="009877D3"/>
    <w:rsid w:val="00994E8F"/>
    <w:rsid w:val="009951DC"/>
    <w:rsid w:val="009959BB"/>
    <w:rsid w:val="00997158"/>
    <w:rsid w:val="009A3A7C"/>
    <w:rsid w:val="009B1D3E"/>
    <w:rsid w:val="009B2ADB"/>
    <w:rsid w:val="009B603A"/>
    <w:rsid w:val="009C2D0E"/>
    <w:rsid w:val="009C3DAC"/>
    <w:rsid w:val="009C42E0"/>
    <w:rsid w:val="009D5362"/>
    <w:rsid w:val="009D55CB"/>
    <w:rsid w:val="009E1415"/>
    <w:rsid w:val="009E6116"/>
    <w:rsid w:val="00A02E43"/>
    <w:rsid w:val="00A065F9"/>
    <w:rsid w:val="00A07F34"/>
    <w:rsid w:val="00A12AA8"/>
    <w:rsid w:val="00A205F0"/>
    <w:rsid w:val="00A22154"/>
    <w:rsid w:val="00A25C38"/>
    <w:rsid w:val="00A2679C"/>
    <w:rsid w:val="00A352FA"/>
    <w:rsid w:val="00A36BBE"/>
    <w:rsid w:val="00A41639"/>
    <w:rsid w:val="00A4307A"/>
    <w:rsid w:val="00A47EBB"/>
    <w:rsid w:val="00A51CDD"/>
    <w:rsid w:val="00A636B5"/>
    <w:rsid w:val="00A6730D"/>
    <w:rsid w:val="00A71625"/>
    <w:rsid w:val="00A71B9B"/>
    <w:rsid w:val="00A751C7"/>
    <w:rsid w:val="00A87844"/>
    <w:rsid w:val="00A92647"/>
    <w:rsid w:val="00AA038C"/>
    <w:rsid w:val="00AA7A09"/>
    <w:rsid w:val="00AB3B50"/>
    <w:rsid w:val="00AC05B1"/>
    <w:rsid w:val="00AD356C"/>
    <w:rsid w:val="00AD3EFE"/>
    <w:rsid w:val="00AE2914"/>
    <w:rsid w:val="00AE6D15"/>
    <w:rsid w:val="00B04182"/>
    <w:rsid w:val="00B05A65"/>
    <w:rsid w:val="00B07AE3"/>
    <w:rsid w:val="00B11430"/>
    <w:rsid w:val="00B3041F"/>
    <w:rsid w:val="00B33F80"/>
    <w:rsid w:val="00B353EB"/>
    <w:rsid w:val="00B439C4"/>
    <w:rsid w:val="00B4535E"/>
    <w:rsid w:val="00B52A8C"/>
    <w:rsid w:val="00B636A8"/>
    <w:rsid w:val="00B665C6"/>
    <w:rsid w:val="00B805AF"/>
    <w:rsid w:val="00B869EC"/>
    <w:rsid w:val="00B93167"/>
    <w:rsid w:val="00B9397A"/>
    <w:rsid w:val="00B9633D"/>
    <w:rsid w:val="00BA2EBE"/>
    <w:rsid w:val="00BA6C3B"/>
    <w:rsid w:val="00BB0F28"/>
    <w:rsid w:val="00BB458A"/>
    <w:rsid w:val="00BB4B98"/>
    <w:rsid w:val="00BC5D4E"/>
    <w:rsid w:val="00BD00D3"/>
    <w:rsid w:val="00BD1659"/>
    <w:rsid w:val="00BD3AA9"/>
    <w:rsid w:val="00BD4A18"/>
    <w:rsid w:val="00BD6DB2"/>
    <w:rsid w:val="00BD7845"/>
    <w:rsid w:val="00BE11CF"/>
    <w:rsid w:val="00BE21AB"/>
    <w:rsid w:val="00BE55CB"/>
    <w:rsid w:val="00BF617A"/>
    <w:rsid w:val="00C0379D"/>
    <w:rsid w:val="00C03931"/>
    <w:rsid w:val="00C05FE3"/>
    <w:rsid w:val="00C14A11"/>
    <w:rsid w:val="00C17512"/>
    <w:rsid w:val="00C2136D"/>
    <w:rsid w:val="00C214EE"/>
    <w:rsid w:val="00C2314B"/>
    <w:rsid w:val="00C24971"/>
    <w:rsid w:val="00C26BE5"/>
    <w:rsid w:val="00C26E4D"/>
    <w:rsid w:val="00C27518"/>
    <w:rsid w:val="00C27909"/>
    <w:rsid w:val="00C27B03"/>
    <w:rsid w:val="00C307C2"/>
    <w:rsid w:val="00C314E1"/>
    <w:rsid w:val="00C34397"/>
    <w:rsid w:val="00C377C5"/>
    <w:rsid w:val="00C4095D"/>
    <w:rsid w:val="00C601D2"/>
    <w:rsid w:val="00C65BCC"/>
    <w:rsid w:val="00C66970"/>
    <w:rsid w:val="00C77868"/>
    <w:rsid w:val="00C8691C"/>
    <w:rsid w:val="00CA168A"/>
    <w:rsid w:val="00CA357E"/>
    <w:rsid w:val="00CA44F9"/>
    <w:rsid w:val="00CA4A3C"/>
    <w:rsid w:val="00CA4A69"/>
    <w:rsid w:val="00CA65A0"/>
    <w:rsid w:val="00CA6C97"/>
    <w:rsid w:val="00CC00FB"/>
    <w:rsid w:val="00CC102B"/>
    <w:rsid w:val="00CC3E0C"/>
    <w:rsid w:val="00CC464C"/>
    <w:rsid w:val="00CC58D3"/>
    <w:rsid w:val="00CC784D"/>
    <w:rsid w:val="00CE4A55"/>
    <w:rsid w:val="00D0337B"/>
    <w:rsid w:val="00D079B2"/>
    <w:rsid w:val="00D114E9"/>
    <w:rsid w:val="00D16FE1"/>
    <w:rsid w:val="00D17911"/>
    <w:rsid w:val="00D21AC8"/>
    <w:rsid w:val="00D429C6"/>
    <w:rsid w:val="00D47748"/>
    <w:rsid w:val="00D524EB"/>
    <w:rsid w:val="00D54CC3"/>
    <w:rsid w:val="00D5562E"/>
    <w:rsid w:val="00D6041A"/>
    <w:rsid w:val="00D633EB"/>
    <w:rsid w:val="00D73AF6"/>
    <w:rsid w:val="00D82FF7"/>
    <w:rsid w:val="00D847FE"/>
    <w:rsid w:val="00D964EA"/>
    <w:rsid w:val="00D966D0"/>
    <w:rsid w:val="00DA0C59"/>
    <w:rsid w:val="00DA3991"/>
    <w:rsid w:val="00DB7E6C"/>
    <w:rsid w:val="00DC1535"/>
    <w:rsid w:val="00DD3AFE"/>
    <w:rsid w:val="00DD5A29"/>
    <w:rsid w:val="00DD5D9D"/>
    <w:rsid w:val="00DE2AA6"/>
    <w:rsid w:val="00DE35CB"/>
    <w:rsid w:val="00DE46FA"/>
    <w:rsid w:val="00DF21E9"/>
    <w:rsid w:val="00DF65E4"/>
    <w:rsid w:val="00E00F14"/>
    <w:rsid w:val="00E06386"/>
    <w:rsid w:val="00E14D70"/>
    <w:rsid w:val="00E24EB4"/>
    <w:rsid w:val="00E320ED"/>
    <w:rsid w:val="00E33AFB"/>
    <w:rsid w:val="00E34218"/>
    <w:rsid w:val="00E46282"/>
    <w:rsid w:val="00E5216E"/>
    <w:rsid w:val="00E5382D"/>
    <w:rsid w:val="00E82344"/>
    <w:rsid w:val="00E83672"/>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095A"/>
    <w:rsid w:val="00EE2BED"/>
    <w:rsid w:val="00EE374B"/>
    <w:rsid w:val="00EF114D"/>
    <w:rsid w:val="00EF5124"/>
    <w:rsid w:val="00F11BB5"/>
    <w:rsid w:val="00F135C1"/>
    <w:rsid w:val="00F1417B"/>
    <w:rsid w:val="00F30A2E"/>
    <w:rsid w:val="00F320C4"/>
    <w:rsid w:val="00F34B99"/>
    <w:rsid w:val="00F52DAB"/>
    <w:rsid w:val="00F543F0"/>
    <w:rsid w:val="00F81000"/>
    <w:rsid w:val="00F81D29"/>
    <w:rsid w:val="00F91C4D"/>
    <w:rsid w:val="00F92FD9"/>
    <w:rsid w:val="00FA6684"/>
    <w:rsid w:val="00FA731E"/>
    <w:rsid w:val="00FB2B38"/>
    <w:rsid w:val="00FC6358"/>
    <w:rsid w:val="00FD320D"/>
    <w:rsid w:val="00FE1484"/>
    <w:rsid w:val="00FE23DE"/>
    <w:rsid w:val="00FE6A97"/>
    <w:rsid w:val="00FE7FE3"/>
    <w:rsid w:val="00FF1966"/>
    <w:rsid w:val="00FF7F3D"/>
    <w:rsid w:val="010B22B0"/>
    <w:rsid w:val="0234218C"/>
    <w:rsid w:val="025A529E"/>
    <w:rsid w:val="02734690"/>
    <w:rsid w:val="029A7D90"/>
    <w:rsid w:val="0357709F"/>
    <w:rsid w:val="0397607D"/>
    <w:rsid w:val="03D33559"/>
    <w:rsid w:val="03F90AE6"/>
    <w:rsid w:val="06723038"/>
    <w:rsid w:val="06D01FD2"/>
    <w:rsid w:val="07752464"/>
    <w:rsid w:val="087B37D1"/>
    <w:rsid w:val="0915090D"/>
    <w:rsid w:val="0B36251A"/>
    <w:rsid w:val="0B4A7BF0"/>
    <w:rsid w:val="0B60199C"/>
    <w:rsid w:val="0B643902"/>
    <w:rsid w:val="0BDC31C7"/>
    <w:rsid w:val="0CC04897"/>
    <w:rsid w:val="0D961154"/>
    <w:rsid w:val="0DFF319D"/>
    <w:rsid w:val="0EAD2BF9"/>
    <w:rsid w:val="0EB706E7"/>
    <w:rsid w:val="0ECC0A79"/>
    <w:rsid w:val="0F18017D"/>
    <w:rsid w:val="0FA97864"/>
    <w:rsid w:val="10120021"/>
    <w:rsid w:val="11F66391"/>
    <w:rsid w:val="127557DC"/>
    <w:rsid w:val="12BC6158"/>
    <w:rsid w:val="12FF3CD8"/>
    <w:rsid w:val="198F6D99"/>
    <w:rsid w:val="19947BE2"/>
    <w:rsid w:val="19BF07EB"/>
    <w:rsid w:val="1A675733"/>
    <w:rsid w:val="1AD52AE7"/>
    <w:rsid w:val="1B0342CC"/>
    <w:rsid w:val="1B346F09"/>
    <w:rsid w:val="1B6A5BC3"/>
    <w:rsid w:val="1D8334A3"/>
    <w:rsid w:val="1D933861"/>
    <w:rsid w:val="1DA337DA"/>
    <w:rsid w:val="1E81216D"/>
    <w:rsid w:val="1ECE054C"/>
    <w:rsid w:val="1EE47F71"/>
    <w:rsid w:val="1F120F82"/>
    <w:rsid w:val="224E07AC"/>
    <w:rsid w:val="22915A82"/>
    <w:rsid w:val="24264192"/>
    <w:rsid w:val="258B18E4"/>
    <w:rsid w:val="266A5519"/>
    <w:rsid w:val="266C096C"/>
    <w:rsid w:val="267A53F0"/>
    <w:rsid w:val="275859A0"/>
    <w:rsid w:val="2A1D4C7F"/>
    <w:rsid w:val="2A462DFF"/>
    <w:rsid w:val="2A995D5F"/>
    <w:rsid w:val="2BBE1F87"/>
    <w:rsid w:val="2BCF6555"/>
    <w:rsid w:val="2C603B96"/>
    <w:rsid w:val="2C7E5D9F"/>
    <w:rsid w:val="2D8075E3"/>
    <w:rsid w:val="2D9172A0"/>
    <w:rsid w:val="2DBE7B63"/>
    <w:rsid w:val="2E3A5DFF"/>
    <w:rsid w:val="2F951FCD"/>
    <w:rsid w:val="2FC25B50"/>
    <w:rsid w:val="30562C99"/>
    <w:rsid w:val="311255A5"/>
    <w:rsid w:val="316136A3"/>
    <w:rsid w:val="317C672F"/>
    <w:rsid w:val="3253123E"/>
    <w:rsid w:val="33425913"/>
    <w:rsid w:val="33B65F28"/>
    <w:rsid w:val="33DE621A"/>
    <w:rsid w:val="34230879"/>
    <w:rsid w:val="34321327"/>
    <w:rsid w:val="34611DF3"/>
    <w:rsid w:val="34EB1585"/>
    <w:rsid w:val="35994399"/>
    <w:rsid w:val="35C0308E"/>
    <w:rsid w:val="35D27D3E"/>
    <w:rsid w:val="39A87391"/>
    <w:rsid w:val="39C259F0"/>
    <w:rsid w:val="3A9D54EC"/>
    <w:rsid w:val="3ADA4828"/>
    <w:rsid w:val="3B1503C1"/>
    <w:rsid w:val="3BE63BB7"/>
    <w:rsid w:val="3D4E0F7F"/>
    <w:rsid w:val="3DB72740"/>
    <w:rsid w:val="3EFE69D5"/>
    <w:rsid w:val="3F3D2CE8"/>
    <w:rsid w:val="3F71479A"/>
    <w:rsid w:val="3F9465B9"/>
    <w:rsid w:val="40494752"/>
    <w:rsid w:val="40F475E0"/>
    <w:rsid w:val="421F5007"/>
    <w:rsid w:val="4309517C"/>
    <w:rsid w:val="43D16FC2"/>
    <w:rsid w:val="44716B9D"/>
    <w:rsid w:val="45357B6A"/>
    <w:rsid w:val="45D870F5"/>
    <w:rsid w:val="4612711F"/>
    <w:rsid w:val="46F53671"/>
    <w:rsid w:val="47021D0D"/>
    <w:rsid w:val="47143F37"/>
    <w:rsid w:val="47BC11DC"/>
    <w:rsid w:val="47D613CB"/>
    <w:rsid w:val="48391B82"/>
    <w:rsid w:val="48755A36"/>
    <w:rsid w:val="4B0324B1"/>
    <w:rsid w:val="4C243294"/>
    <w:rsid w:val="4C2832E3"/>
    <w:rsid w:val="4D0701EE"/>
    <w:rsid w:val="4D4B6B50"/>
    <w:rsid w:val="4D4C0774"/>
    <w:rsid w:val="4DAE5A6A"/>
    <w:rsid w:val="4DD261B0"/>
    <w:rsid w:val="4DE70AF0"/>
    <w:rsid w:val="4E8605FF"/>
    <w:rsid w:val="50915027"/>
    <w:rsid w:val="511D4315"/>
    <w:rsid w:val="51272182"/>
    <w:rsid w:val="51512C38"/>
    <w:rsid w:val="51D27F79"/>
    <w:rsid w:val="520F3161"/>
    <w:rsid w:val="535E039F"/>
    <w:rsid w:val="53747B39"/>
    <w:rsid w:val="54D75F01"/>
    <w:rsid w:val="55015561"/>
    <w:rsid w:val="557C733A"/>
    <w:rsid w:val="563D798B"/>
    <w:rsid w:val="56F25EEF"/>
    <w:rsid w:val="57B96C1E"/>
    <w:rsid w:val="582708F3"/>
    <w:rsid w:val="597437C3"/>
    <w:rsid w:val="5A4E6ED3"/>
    <w:rsid w:val="5B2D739D"/>
    <w:rsid w:val="5B4876F8"/>
    <w:rsid w:val="5BCC1553"/>
    <w:rsid w:val="5BD3284D"/>
    <w:rsid w:val="5BFD420E"/>
    <w:rsid w:val="5C875E04"/>
    <w:rsid w:val="5D1A2E2C"/>
    <w:rsid w:val="5D347D3A"/>
    <w:rsid w:val="5D472142"/>
    <w:rsid w:val="5DDE5652"/>
    <w:rsid w:val="603A7C6F"/>
    <w:rsid w:val="60AB602C"/>
    <w:rsid w:val="620D4DBD"/>
    <w:rsid w:val="62F84E31"/>
    <w:rsid w:val="64C4402E"/>
    <w:rsid w:val="64DF0748"/>
    <w:rsid w:val="65462E49"/>
    <w:rsid w:val="65D35EE9"/>
    <w:rsid w:val="66273137"/>
    <w:rsid w:val="66FB3677"/>
    <w:rsid w:val="67F53E70"/>
    <w:rsid w:val="69ED5A98"/>
    <w:rsid w:val="6AD62431"/>
    <w:rsid w:val="6B792DBC"/>
    <w:rsid w:val="6C1B3E73"/>
    <w:rsid w:val="6CCA7D73"/>
    <w:rsid w:val="6D322664"/>
    <w:rsid w:val="6E173A45"/>
    <w:rsid w:val="707B1384"/>
    <w:rsid w:val="70D80585"/>
    <w:rsid w:val="71D51D95"/>
    <w:rsid w:val="72F17497"/>
    <w:rsid w:val="72FA0013"/>
    <w:rsid w:val="733E7ACA"/>
    <w:rsid w:val="73911326"/>
    <w:rsid w:val="748764D8"/>
    <w:rsid w:val="74E74ABC"/>
    <w:rsid w:val="758E56B6"/>
    <w:rsid w:val="75AB6268"/>
    <w:rsid w:val="77E80343"/>
    <w:rsid w:val="78474C8B"/>
    <w:rsid w:val="79555700"/>
    <w:rsid w:val="7A0178E6"/>
    <w:rsid w:val="7B6A318A"/>
    <w:rsid w:val="7C420943"/>
    <w:rsid w:val="7C94044F"/>
    <w:rsid w:val="7CAF663E"/>
    <w:rsid w:val="7F845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19</TotalTime>
  <Pages>12</Pages>
  <Words>755</Words>
  <Characters>4305</Characters>
  <Application>Microsoft Office Word</Application>
  <DocSecurity>0</DocSecurity>
  <Lines>35</Lines>
  <Paragraphs>10</Paragraphs>
  <ScaleCrop>false</ScaleCrop>
  <Company/>
  <LinksUpToDate>false</LinksUpToDate>
  <CharactersWithSpaces>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17</cp:revision>
  <cp:lastPrinted>2024-03-18T04:27:00Z</cp:lastPrinted>
  <dcterms:created xsi:type="dcterms:W3CDTF">2023-07-28T04:29:00Z</dcterms:created>
  <dcterms:modified xsi:type="dcterms:W3CDTF">2025-02-27T08:58:00Z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50561F322F13407F92566B8765E38579_13</vt:lpwstr>
  </property>
</Properties>
</file>