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A72A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sz w:val="44"/>
          <w:szCs w:val="44"/>
          <w:highlight w:val="none"/>
          <w:lang w:eastAsia="zh-CN"/>
        </w:rPr>
      </w:pPr>
      <w:r>
        <w:rPr>
          <w:rFonts w:hint="eastAsia" w:ascii="方正小标宋_GBK" w:hAnsi="方正小标宋_GBK" w:eastAsia="方正小标宋_GBK" w:cs="方正小标宋_GBK"/>
          <w:b w:val="0"/>
          <w:bCs/>
          <w:sz w:val="44"/>
          <w:szCs w:val="44"/>
          <w:highlight w:val="none"/>
          <w:lang w:eastAsia="zh-CN"/>
        </w:rPr>
        <w:t>第五批新疆重点人才计划“新疆工匠”项目</w:t>
      </w:r>
    </w:p>
    <w:p w14:paraId="0C0FA1B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sz w:val="44"/>
          <w:szCs w:val="44"/>
          <w:highlight w:val="none"/>
        </w:rPr>
      </w:pPr>
      <w:r>
        <w:rPr>
          <w:rFonts w:hint="eastAsia" w:ascii="方正小标宋_GBK" w:hAnsi="方正小标宋_GBK" w:eastAsia="方正小标宋_GBK" w:cs="方正小标宋_GBK"/>
          <w:b w:val="0"/>
          <w:bCs/>
          <w:sz w:val="44"/>
          <w:szCs w:val="44"/>
          <w:highlight w:val="none"/>
          <w:lang w:eastAsia="zh-CN"/>
        </w:rPr>
        <w:t>申报指南</w:t>
      </w:r>
      <w:bookmarkStart w:id="15" w:name="_GoBack"/>
      <w:bookmarkEnd w:id="15"/>
    </w:p>
    <w:p w14:paraId="312852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p>
    <w:p w14:paraId="145C700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为深入贯彻落实新时代人才强区战略，全面落实《自治区党委 自治区人民政府关于加强和改进新时代人才工作的实施意见》（新党发〔2022〕8号）精神，服务自治区经济社会高质量发展战略部署和重点产业、特色产业技能人才需求，按照《新疆本土人才培养计划实施方案》有关规定，经报请自治区党委人才工作领导小组办公室批准，现决定开展</w:t>
      </w:r>
      <w:r>
        <w:rPr>
          <w:rFonts w:hint="default" w:ascii="Times New Roman" w:hAnsi="Times New Roman" w:eastAsia="方正仿宋_GBK" w:cs="Times New Roman"/>
          <w:sz w:val="32"/>
          <w:szCs w:val="32"/>
          <w:highlight w:val="none"/>
          <w:lang w:eastAsia="zh-CN"/>
        </w:rPr>
        <w:t>第五批新疆重点人才计划</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eastAsia="zh-CN"/>
        </w:rPr>
        <w:t>新疆工匠</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eastAsia="zh-CN"/>
        </w:rPr>
        <w:t>项目</w:t>
      </w:r>
      <w:r>
        <w:rPr>
          <w:rFonts w:hint="default" w:ascii="Times New Roman" w:hAnsi="Times New Roman" w:eastAsia="方正仿宋_GBK" w:cs="Times New Roman"/>
          <w:sz w:val="32"/>
          <w:szCs w:val="32"/>
          <w:highlight w:val="none"/>
        </w:rPr>
        <w:t>申报遴选工作，制定申报指南如下。</w:t>
      </w:r>
    </w:p>
    <w:p w14:paraId="5894CC3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cs="黑体"/>
          <w:sz w:val="32"/>
          <w:szCs w:val="32"/>
          <w:highlight w:val="none"/>
        </w:rPr>
      </w:pPr>
      <w:r>
        <w:rPr>
          <w:rFonts w:hint="eastAsia" w:ascii="黑体" w:hAnsi="黑体" w:eastAsia="黑体" w:cs="黑体"/>
          <w:b/>
          <w:sz w:val="32"/>
          <w:szCs w:val="32"/>
          <w:highlight w:val="none"/>
          <w:lang w:val="en-US" w:eastAsia="zh-CN"/>
        </w:rPr>
        <w:t>一、</w:t>
      </w:r>
      <w:r>
        <w:rPr>
          <w:rFonts w:hint="eastAsia" w:ascii="黑体" w:hAnsi="黑体" w:eastAsia="黑体" w:cs="黑体"/>
          <w:b/>
          <w:sz w:val="32"/>
          <w:szCs w:val="32"/>
          <w:highlight w:val="none"/>
        </w:rPr>
        <w:t>主旨目标</w:t>
      </w:r>
    </w:p>
    <w:p w14:paraId="116336E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本项目的实施，旨在落实党中央、自治区党委关于加强新时代高技能人才队伍建设的重要部署，紧紧围绕自治区</w:t>
      </w:r>
      <w:r>
        <w:rPr>
          <w:rFonts w:hint="eastAsia" w:ascii="Times New Roman" w:hAnsi="Times New Roman" w:eastAsia="方正仿宋_GBK" w:cs="Times New Roman"/>
          <w:sz w:val="32"/>
          <w:szCs w:val="32"/>
          <w:highlight w:val="none"/>
          <w:lang w:val="en-US" w:eastAsia="zh-CN"/>
        </w:rPr>
        <w:t>重点产业</w:t>
      </w:r>
      <w:r>
        <w:rPr>
          <w:rFonts w:hint="default" w:ascii="Times New Roman" w:hAnsi="Times New Roman" w:eastAsia="方正仿宋_GBK" w:cs="Times New Roman"/>
          <w:sz w:val="32"/>
          <w:szCs w:val="32"/>
          <w:highlight w:val="none"/>
        </w:rPr>
        <w:t>建设和特色优势产业发展需求，重点支持一批具备解决生产一线技术难题</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业务水平</w:t>
      </w:r>
      <w:r>
        <w:rPr>
          <w:rFonts w:hint="eastAsia" w:ascii="Times New Roman" w:hAnsi="Times New Roman" w:eastAsia="方正仿宋_GBK" w:cs="Times New Roman"/>
          <w:sz w:val="32"/>
          <w:szCs w:val="32"/>
          <w:highlight w:val="none"/>
          <w:lang w:val="en-US" w:eastAsia="zh-CN"/>
        </w:rPr>
        <w:t>较高</w:t>
      </w:r>
      <w:r>
        <w:rPr>
          <w:rFonts w:hint="default" w:ascii="Times New Roman" w:hAnsi="Times New Roman" w:eastAsia="方正仿宋_GBK" w:cs="Times New Roman"/>
          <w:sz w:val="32"/>
          <w:szCs w:val="32"/>
          <w:highlight w:val="none"/>
        </w:rPr>
        <w:t>或带徒传技成果显著的高技能人才，围绕产业链关键核心技术瓶颈、企业生产线关键工艺改进、非遗技艺传承创新等开展技术攻关，通过师带徒模式同步培养一批高技能人才，推动科技创新、产业创新、技能创新、应用创新深度融合，为自治区经济社会高质量发展提供坚实技能人才支撑。</w:t>
      </w:r>
    </w:p>
    <w:p w14:paraId="5E51F80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default" w:ascii="黑体" w:hAnsi="黑体" w:eastAsia="黑体" w:cs="黑体"/>
          <w:b/>
          <w:sz w:val="32"/>
          <w:szCs w:val="32"/>
          <w:highlight w:val="none"/>
          <w:lang w:val="en-US" w:eastAsia="zh-CN"/>
        </w:rPr>
      </w:pPr>
      <w:r>
        <w:rPr>
          <w:rFonts w:hint="eastAsia" w:ascii="黑体" w:hAnsi="黑体" w:eastAsia="黑体" w:cs="黑体"/>
          <w:b/>
          <w:sz w:val="32"/>
          <w:szCs w:val="32"/>
          <w:highlight w:val="none"/>
          <w:lang w:val="en-US" w:eastAsia="zh-CN"/>
        </w:rPr>
        <w:t>二、项目设置</w:t>
      </w:r>
    </w:p>
    <w:p w14:paraId="164B358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eastAsia="zh-CN"/>
        </w:rPr>
        <w:t>“新疆工匠”项目</w:t>
      </w:r>
      <w:r>
        <w:rPr>
          <w:rFonts w:hint="eastAsia" w:ascii="Times New Roman" w:hAnsi="Times New Roman" w:eastAsia="方正仿宋_GBK" w:cs="Times New Roman"/>
          <w:sz w:val="32"/>
          <w:szCs w:val="32"/>
          <w:highlight w:val="none"/>
          <w:lang w:val="en-US" w:eastAsia="zh-CN"/>
        </w:rPr>
        <w:t>围绕自治区重点产业技能人才培育需求，结合项目攻关难度、人才培养规模及预期成效，主要分为三类，一类聚焦重点产业“卡脖子”工艺难题及产业链关键核心技术瓶颈，开展技术攻关与工艺革新。二类围绕企业生产线关键工艺改进、设备改造、质量提升等开展技术革新。三类围绕生产一线技艺传承与推广，以及非遗技艺、传统绝活、特色工艺的传承创新与标准化推广开展技艺攻关，项目须以师带徒形式开展高技能人才梯次培养，徒弟培养期满须取得相应职业技能等级证书。产业创新须以企业一线成果转化应用为主要形式。根据项目攻关难度、技术革新幅度、传承推广规模及人才培养数量，实行差异化经费支持，经费支持30—50万元，全周期支持经费最高不超过50万元，具体任务要求详见附件。</w:t>
      </w:r>
    </w:p>
    <w:p w14:paraId="304BB10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cs="黑体"/>
          <w:sz w:val="32"/>
          <w:szCs w:val="32"/>
          <w:highlight w:val="none"/>
        </w:rPr>
      </w:pPr>
      <w:r>
        <w:rPr>
          <w:rFonts w:hint="eastAsia" w:ascii="黑体" w:hAnsi="黑体" w:eastAsia="黑体" w:cs="黑体"/>
          <w:b/>
          <w:sz w:val="32"/>
          <w:szCs w:val="32"/>
          <w:highlight w:val="none"/>
          <w:lang w:val="en-US" w:eastAsia="zh-CN"/>
        </w:rPr>
        <w:t>三、</w:t>
      </w:r>
      <w:r>
        <w:rPr>
          <w:rFonts w:hint="eastAsia" w:ascii="黑体" w:hAnsi="黑体" w:eastAsia="黑体" w:cs="黑体"/>
          <w:b/>
          <w:sz w:val="32"/>
          <w:szCs w:val="32"/>
          <w:highlight w:val="none"/>
        </w:rPr>
        <w:t>申报对象及条件</w:t>
      </w:r>
    </w:p>
    <w:p w14:paraId="6052AD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（一）申报对象</w:t>
      </w:r>
    </w:p>
    <w:p w14:paraId="27C9104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面向全疆（自治区、兵团、中央驻疆单位）公开申报。紧紧围绕自治区重点产业、地方特色优势产业以及自贸试验区企业需求，</w:t>
      </w:r>
      <w:r>
        <w:rPr>
          <w:rFonts w:hint="default" w:ascii="Times New Roman" w:hAnsi="Times New Roman" w:eastAsia="方正仿宋_GBK" w:cs="Times New Roman"/>
          <w:b w:val="0"/>
          <w:bCs w:val="0"/>
          <w:i w:val="0"/>
          <w:iCs w:val="0"/>
          <w:caps w:val="0"/>
          <w:color w:val="auto"/>
          <w:spacing w:val="0"/>
          <w:kern w:val="2"/>
          <w:sz w:val="32"/>
          <w:szCs w:val="32"/>
          <w:highlight w:val="none"/>
          <w:shd w:val="clear" w:color="auto" w:fill="FFFFFF"/>
          <w:lang w:val="en-US" w:eastAsia="zh-CN" w:bidi="ar-SA"/>
        </w:rPr>
        <w:t>具体支持领域方向（见附件1）</w:t>
      </w:r>
      <w:r>
        <w:rPr>
          <w:rFonts w:hint="eastAsia" w:ascii="Times New Roman" w:hAnsi="Times New Roman" w:eastAsia="方正仿宋_GBK" w:cs="Times New Roman"/>
          <w:b w:val="0"/>
          <w:bCs w:val="0"/>
          <w:i w:val="0"/>
          <w:iCs w:val="0"/>
          <w:caps w:val="0"/>
          <w:color w:val="auto"/>
          <w:spacing w:val="0"/>
          <w:kern w:val="2"/>
          <w:sz w:val="32"/>
          <w:szCs w:val="32"/>
          <w:highlight w:val="none"/>
          <w:shd w:val="clear" w:color="auto" w:fill="FFFFFF"/>
          <w:lang w:val="en-US" w:eastAsia="zh-CN" w:bidi="ar-SA"/>
        </w:rPr>
        <w:t>，</w:t>
      </w:r>
      <w:r>
        <w:rPr>
          <w:rFonts w:hint="default" w:ascii="Times New Roman" w:hAnsi="Times New Roman" w:eastAsia="方正仿宋_GBK" w:cs="Times New Roman"/>
          <w:sz w:val="32"/>
          <w:szCs w:val="32"/>
          <w:highlight w:val="none"/>
        </w:rPr>
        <w:t>重点遴选支持在生产、工作领域得到公认的高技能人才。</w:t>
      </w:r>
    </w:p>
    <w:p w14:paraId="38FFC1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（二）申报条件</w:t>
      </w:r>
    </w:p>
    <w:p w14:paraId="3DC56B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申报人应具有中国国籍，坚决拥护中国共产党的领导和中国特色社会主义制度，维护祖国统一和民族团结，严格遵守国家法律法规，具备良好的职业道德和工匠精神，爱岗敬业、甘于奉献，身体健康</w:t>
      </w:r>
      <w:r>
        <w:rPr>
          <w:rFonts w:hint="eastAsia" w:ascii="Times New Roman" w:hAnsi="Times New Roman" w:eastAsia="方正仿宋_GBK" w:cs="Times New Roman"/>
          <w:sz w:val="32"/>
          <w:szCs w:val="32"/>
          <w:highlight w:val="none"/>
          <w:lang w:eastAsia="zh-CN"/>
        </w:rPr>
        <w:t>。</w:t>
      </w:r>
    </w:p>
    <w:p w14:paraId="40151EC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2.申报人</w:t>
      </w:r>
      <w:r>
        <w:rPr>
          <w:rFonts w:hint="default" w:ascii="Times New Roman" w:hAnsi="Times New Roman" w:eastAsia="方正仿宋_GBK" w:cs="Times New Roman"/>
          <w:sz w:val="32"/>
          <w:szCs w:val="32"/>
          <w:highlight w:val="none"/>
        </w:rPr>
        <w:t>原则上年龄不超过57岁（特殊情况一人一请示）。原则上具有高级技师及以上职业资格或职业技能等级（南疆五地州</w:t>
      </w:r>
      <w:r>
        <w:rPr>
          <w:rFonts w:hint="eastAsia" w:ascii="Times New Roman" w:hAnsi="Times New Roman" w:eastAsia="方正仿宋_GBK" w:cs="Times New Roman"/>
          <w:sz w:val="32"/>
          <w:szCs w:val="32"/>
          <w:highlight w:val="none"/>
          <w:lang w:eastAsia="zh-CN"/>
        </w:rPr>
        <w:t>及兵团南疆师市</w:t>
      </w:r>
      <w:r>
        <w:rPr>
          <w:rFonts w:hint="default" w:ascii="Times New Roman" w:hAnsi="Times New Roman" w:eastAsia="方正仿宋_GBK" w:cs="Times New Roman"/>
          <w:sz w:val="32"/>
          <w:szCs w:val="32"/>
          <w:highlight w:val="none"/>
        </w:rPr>
        <w:t>可放宽至技师），在疆工作1年以上且目前驻疆工作、在职在岗。</w:t>
      </w:r>
    </w:p>
    <w:p w14:paraId="32E439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申报人所在单位应为在疆内登记注册并具有独立法人资格的企业、院校、社会组织和实行负责人制的中央驻疆单位等，具有能够满足高技能人才培养必要的培训场所、设施设备以及配套资金等，且建立了较为完善的技能人才培养、评价、选拔、使用和激励制度；校企合作经验丰富、成果显著，具备高级工及以上层次技能人才培养能力。</w:t>
      </w:r>
    </w:p>
    <w:p w14:paraId="6D851A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申报人师带徒培养对象应符合1</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3年晋升高级工及以上职业技能等级条件。</w:t>
      </w:r>
    </w:p>
    <w:p w14:paraId="2AFB0B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申报人应根据所申报项目</w:t>
      </w:r>
      <w:r>
        <w:rPr>
          <w:rFonts w:hint="eastAsia" w:ascii="Times New Roman" w:hAnsi="Times New Roman" w:eastAsia="方正仿宋_GBK" w:cs="Times New Roman"/>
          <w:sz w:val="32"/>
          <w:szCs w:val="32"/>
          <w:highlight w:val="none"/>
          <w:lang w:val="en-US" w:eastAsia="zh-CN"/>
        </w:rPr>
        <w:t>类别</w:t>
      </w:r>
      <w:r>
        <w:rPr>
          <w:rFonts w:hint="default" w:ascii="Times New Roman" w:hAnsi="Times New Roman" w:eastAsia="方正仿宋_GBK" w:cs="Times New Roman"/>
          <w:sz w:val="32"/>
          <w:szCs w:val="32"/>
          <w:highlight w:val="none"/>
        </w:rPr>
        <w:t>，具备相应的技术攻关能力和业绩基础。对企业</w:t>
      </w:r>
      <w:r>
        <w:rPr>
          <w:rFonts w:hint="eastAsia" w:ascii="Times New Roman" w:hAnsi="Times New Roman" w:eastAsia="方正仿宋_GBK" w:cs="Times New Roman"/>
          <w:sz w:val="32"/>
          <w:szCs w:val="32"/>
          <w:highlight w:val="none"/>
          <w:lang w:val="en-US" w:eastAsia="zh-CN"/>
        </w:rPr>
        <w:t>技能</w:t>
      </w:r>
      <w:r>
        <w:rPr>
          <w:rFonts w:hint="default" w:ascii="Times New Roman" w:hAnsi="Times New Roman" w:eastAsia="方正仿宋_GBK" w:cs="Times New Roman"/>
          <w:sz w:val="32"/>
          <w:szCs w:val="32"/>
          <w:highlight w:val="none"/>
        </w:rPr>
        <w:t>人才，注重产业效益等一线业绩条件，淡化论文、</w:t>
      </w:r>
      <w:r>
        <w:rPr>
          <w:rFonts w:hint="eastAsia" w:ascii="Times New Roman" w:hAnsi="Times New Roman" w:eastAsia="方正仿宋_GBK" w:cs="Times New Roman"/>
          <w:sz w:val="32"/>
          <w:szCs w:val="32"/>
          <w:highlight w:val="none"/>
          <w:lang w:val="en-US" w:eastAsia="zh-CN"/>
        </w:rPr>
        <w:t>学历</w:t>
      </w:r>
      <w:r>
        <w:rPr>
          <w:rFonts w:hint="default" w:ascii="Times New Roman" w:hAnsi="Times New Roman" w:eastAsia="方正仿宋_GBK" w:cs="Times New Roman"/>
          <w:sz w:val="32"/>
          <w:szCs w:val="32"/>
          <w:highlight w:val="none"/>
        </w:rPr>
        <w:t>等要求。</w:t>
      </w:r>
    </w:p>
    <w:p w14:paraId="7992B1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（三）限制申报情形</w:t>
      </w:r>
    </w:p>
    <w:p w14:paraId="2C1EB4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1.已入选自治区重点人才计划且在支持期内的</w:t>
      </w:r>
      <w:r>
        <w:rPr>
          <w:rFonts w:hint="default" w:ascii="Times New Roman" w:hAnsi="Times New Roman" w:eastAsia="方正仿宋_GBK" w:cs="Times New Roman"/>
          <w:sz w:val="32"/>
          <w:szCs w:val="32"/>
          <w:highlight w:val="none"/>
        </w:rPr>
        <w:t>，不得重复申报；</w:t>
      </w:r>
      <w:r>
        <w:rPr>
          <w:rFonts w:hint="eastAsia" w:ascii="Times New Roman" w:hAnsi="Times New Roman" w:eastAsia="方正仿宋_GBK" w:cs="Times New Roman"/>
          <w:sz w:val="32"/>
          <w:szCs w:val="32"/>
          <w:highlight w:val="none"/>
          <w:lang w:val="en-US" w:eastAsia="zh-CN"/>
        </w:rPr>
        <w:t>本批次</w:t>
      </w:r>
      <w:r>
        <w:rPr>
          <w:rFonts w:hint="default" w:ascii="Times New Roman" w:hAnsi="Times New Roman" w:eastAsia="方正仿宋_GBK" w:cs="Times New Roman"/>
          <w:sz w:val="32"/>
          <w:szCs w:val="32"/>
          <w:highlight w:val="none"/>
        </w:rPr>
        <w:t>自治区各重点人才计划项目之间不得多头申报。</w:t>
      </w:r>
    </w:p>
    <w:p w14:paraId="3298F2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公务员和参照公务员法管理的工作人员（专业技术类公务员除外），以及援疆专业技术人才、博士服务团成员等援派和挂职人员不得申报。</w:t>
      </w:r>
    </w:p>
    <w:p w14:paraId="3850B1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申报人及所在单位存在违规行为、有失信行为记录（正在惩戒执行期内）的不得申报。</w:t>
      </w:r>
    </w:p>
    <w:p w14:paraId="7F2F13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同一创新事项不得多头申报</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申报项目（或内容）已获得自治区本级财政资金支持的不得申报</w:t>
      </w:r>
      <w:r>
        <w:rPr>
          <w:rFonts w:hint="eastAsia" w:ascii="Times New Roman" w:hAnsi="Times New Roman" w:eastAsia="方正仿宋_GBK" w:cs="Times New Roman"/>
          <w:sz w:val="32"/>
          <w:szCs w:val="32"/>
          <w:highlight w:val="none"/>
          <w:lang w:eastAsia="zh-CN"/>
        </w:rPr>
        <w:t>。</w:t>
      </w:r>
    </w:p>
    <w:p w14:paraId="763AECE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方正楷体_GBK" w:hAnsi="方正楷体_GBK" w:eastAsia="方正楷体_GBK" w:cs="方正楷体_GBK"/>
          <w:sz w:val="32"/>
          <w:szCs w:val="32"/>
          <w:highlight w:val="none"/>
        </w:rPr>
      </w:pPr>
      <w:r>
        <w:rPr>
          <w:rFonts w:hint="default" w:ascii="方正楷体_GBK" w:hAnsi="方正楷体_GBK" w:eastAsia="方正楷体_GBK" w:cs="方正楷体_GBK"/>
          <w:sz w:val="32"/>
          <w:szCs w:val="32"/>
          <w:highlight w:val="none"/>
        </w:rPr>
        <w:t>（四）倾斜支持</w:t>
      </w:r>
    </w:p>
    <w:p w14:paraId="44ED6FB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对南疆五地州单列评审名额给予倾斜支持；</w:t>
      </w:r>
      <w:r>
        <w:rPr>
          <w:rFonts w:hint="default" w:ascii="Times New Roman" w:hAnsi="Times New Roman" w:eastAsia="方正仿宋_GBK" w:cs="Times New Roman"/>
          <w:sz w:val="32"/>
          <w:szCs w:val="32"/>
          <w:highlight w:val="none"/>
          <w:lang w:eastAsia="zh-CN"/>
        </w:rPr>
        <w:t>鼓励支持新疆自贸试验区积极申报</w:t>
      </w:r>
      <w:r>
        <w:rPr>
          <w:rFonts w:hint="eastAsia" w:ascii="Times New Roman" w:hAnsi="Times New Roman" w:eastAsia="方正仿宋_GBK" w:cs="Times New Roman"/>
          <w:sz w:val="32"/>
          <w:szCs w:val="32"/>
          <w:highlight w:val="none"/>
          <w:lang w:val="en-US" w:eastAsia="zh-CN"/>
        </w:rPr>
        <w:t>项目</w:t>
      </w:r>
      <w:r>
        <w:rPr>
          <w:rFonts w:hint="default" w:ascii="Times New Roman" w:hAnsi="Times New Roman" w:eastAsia="方正仿宋_GBK" w:cs="Times New Roman"/>
          <w:sz w:val="32"/>
          <w:szCs w:val="32"/>
          <w:highlight w:val="none"/>
        </w:rPr>
        <w:t>。</w:t>
      </w:r>
    </w:p>
    <w:p w14:paraId="3C2EC0C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cs="黑体"/>
          <w:sz w:val="32"/>
          <w:szCs w:val="32"/>
          <w:highlight w:val="none"/>
        </w:rPr>
      </w:pPr>
      <w:r>
        <w:rPr>
          <w:rFonts w:hint="eastAsia" w:ascii="黑体" w:hAnsi="黑体" w:eastAsia="黑体" w:cs="黑体"/>
          <w:b/>
          <w:sz w:val="32"/>
          <w:szCs w:val="32"/>
          <w:highlight w:val="none"/>
          <w:lang w:val="en-US" w:eastAsia="zh-CN"/>
        </w:rPr>
        <w:t>四、</w:t>
      </w:r>
      <w:r>
        <w:rPr>
          <w:rFonts w:hint="eastAsia" w:ascii="黑体" w:hAnsi="黑体" w:eastAsia="黑体" w:cs="黑体"/>
          <w:b/>
          <w:sz w:val="32"/>
          <w:szCs w:val="32"/>
          <w:highlight w:val="none"/>
        </w:rPr>
        <w:t>申报程序</w:t>
      </w:r>
    </w:p>
    <w:p w14:paraId="16E42B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本次申报实行线上申报、线上审核、线上评审，依托</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新疆智慧人才服务管理平台</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（以下简称</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平台</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网址https://rcweb.xjkunlun.cn/xmtcweb/#/login）全流程办理，平台对各环节设定系统开放时限，逾期自动关闭。涉密项目可线下报送，须注明具体渠道。申报书注意纳入后续签订任务书的核心要素。具体流程及时间安排如下：</w:t>
      </w:r>
    </w:p>
    <w:p w14:paraId="442FD7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sz w:val="32"/>
          <w:szCs w:val="32"/>
          <w:highlight w:val="none"/>
        </w:rPr>
        <w:t>（</w:t>
      </w:r>
      <w:r>
        <w:rPr>
          <w:rFonts w:hint="default" w:ascii="Times New Roman" w:hAnsi="Times New Roman" w:eastAsia="方正楷体_GBK" w:cs="Times New Roman"/>
          <w:sz w:val="32"/>
          <w:szCs w:val="32"/>
          <w:highlight w:val="none"/>
          <w:lang w:val="en-US" w:eastAsia="zh-CN"/>
        </w:rPr>
        <w:t>一</w:t>
      </w:r>
      <w:r>
        <w:rPr>
          <w:rFonts w:hint="default" w:ascii="Times New Roman" w:hAnsi="Times New Roman" w:eastAsia="方正楷体_GBK" w:cs="Times New Roman"/>
          <w:sz w:val="32"/>
          <w:szCs w:val="32"/>
          <w:highlight w:val="none"/>
        </w:rPr>
        <w:t>）个人申报（2026年</w:t>
      </w:r>
      <w:r>
        <w:rPr>
          <w:rFonts w:hint="default" w:ascii="Times New Roman" w:hAnsi="Times New Roman" w:eastAsia="方正楷体_GBK" w:cs="Times New Roman"/>
          <w:sz w:val="32"/>
          <w:szCs w:val="32"/>
          <w:highlight w:val="none"/>
          <w:lang w:val="en-US" w:eastAsia="zh-CN"/>
        </w:rPr>
        <w:t>8</w:t>
      </w:r>
      <w:r>
        <w:rPr>
          <w:rFonts w:hint="default" w:ascii="Times New Roman" w:hAnsi="Times New Roman" w:eastAsia="方正楷体_GBK" w:cs="Times New Roman"/>
          <w:sz w:val="32"/>
          <w:szCs w:val="32"/>
          <w:highlight w:val="none"/>
        </w:rPr>
        <w:t>月</w:t>
      </w:r>
      <w:r>
        <w:rPr>
          <w:rFonts w:hint="default" w:ascii="Times New Roman" w:hAnsi="Times New Roman" w:eastAsia="方正楷体_GBK" w:cs="Times New Roman"/>
          <w:sz w:val="32"/>
          <w:szCs w:val="32"/>
          <w:highlight w:val="none"/>
          <w:lang w:val="en-US" w:eastAsia="zh-CN"/>
        </w:rPr>
        <w:t>17</w:t>
      </w:r>
      <w:r>
        <w:rPr>
          <w:rFonts w:hint="default" w:ascii="Times New Roman" w:hAnsi="Times New Roman" w:eastAsia="方正楷体_GBK" w:cs="Times New Roman"/>
          <w:sz w:val="32"/>
          <w:szCs w:val="32"/>
          <w:highlight w:val="none"/>
        </w:rPr>
        <w:t>日</w:t>
      </w:r>
      <w:r>
        <w:rPr>
          <w:rFonts w:hint="eastAsia" w:ascii="Times New Roman" w:hAnsi="Times New Roman" w:eastAsia="方正楷体_GBK" w:cs="Times New Roman"/>
          <w:sz w:val="32"/>
          <w:szCs w:val="32"/>
          <w:highlight w:val="none"/>
          <w:lang w:eastAsia="zh-CN"/>
        </w:rPr>
        <w:t>—</w:t>
      </w:r>
      <w:r>
        <w:rPr>
          <w:rFonts w:hint="eastAsia" w:ascii="Times New Roman" w:hAnsi="Times New Roman" w:eastAsia="方正楷体_GBK" w:cs="Times New Roman"/>
          <w:sz w:val="32"/>
          <w:szCs w:val="32"/>
          <w:highlight w:val="none"/>
          <w:lang w:val="en-US" w:eastAsia="zh-CN"/>
        </w:rPr>
        <w:t>9</w:t>
      </w:r>
      <w:r>
        <w:rPr>
          <w:rFonts w:hint="default" w:ascii="Times New Roman" w:hAnsi="Times New Roman" w:eastAsia="方正楷体_GBK" w:cs="Times New Roman"/>
          <w:sz w:val="32"/>
          <w:szCs w:val="32"/>
          <w:highlight w:val="none"/>
        </w:rPr>
        <w:t>月</w:t>
      </w:r>
      <w:r>
        <w:rPr>
          <w:rFonts w:hint="eastAsia" w:ascii="Times New Roman" w:hAnsi="Times New Roman" w:eastAsia="方正楷体_GBK" w:cs="Times New Roman"/>
          <w:sz w:val="32"/>
          <w:szCs w:val="32"/>
          <w:highlight w:val="none"/>
          <w:lang w:val="en-US" w:eastAsia="zh-CN"/>
        </w:rPr>
        <w:t>10</w:t>
      </w:r>
      <w:r>
        <w:rPr>
          <w:rFonts w:hint="default" w:ascii="Times New Roman" w:hAnsi="Times New Roman" w:eastAsia="方正楷体_GBK" w:cs="Times New Roman"/>
          <w:sz w:val="32"/>
          <w:szCs w:val="32"/>
          <w:highlight w:val="none"/>
        </w:rPr>
        <w:t>日）。</w:t>
      </w:r>
      <w:r>
        <w:rPr>
          <w:rFonts w:hint="default" w:ascii="Times New Roman" w:hAnsi="Times New Roman" w:eastAsia="方正仿宋_GBK" w:cs="Times New Roman"/>
          <w:sz w:val="32"/>
          <w:szCs w:val="32"/>
          <w:highlight w:val="none"/>
        </w:rPr>
        <w:t>申报人通过平台进行网上申报。先由申报人所在单位（依托单位）注册单位账号后，再由申报人注册个人账号和人才登记认证，按照申报指南要求，在系统内填写申报书和相关附件，提交至用人单位。</w:t>
      </w:r>
    </w:p>
    <w:p w14:paraId="5DD558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sz w:val="32"/>
          <w:szCs w:val="32"/>
          <w:highlight w:val="none"/>
        </w:rPr>
        <w:t>（</w:t>
      </w:r>
      <w:r>
        <w:rPr>
          <w:rFonts w:hint="default" w:ascii="Times New Roman" w:hAnsi="Times New Roman" w:eastAsia="方正楷体_GBK" w:cs="Times New Roman"/>
          <w:sz w:val="32"/>
          <w:szCs w:val="32"/>
          <w:highlight w:val="none"/>
          <w:lang w:val="en-US" w:eastAsia="zh-CN"/>
        </w:rPr>
        <w:t>二</w:t>
      </w:r>
      <w:r>
        <w:rPr>
          <w:rFonts w:hint="default" w:ascii="Times New Roman" w:hAnsi="Times New Roman" w:eastAsia="方正楷体_GBK" w:cs="Times New Roman"/>
          <w:sz w:val="32"/>
          <w:szCs w:val="32"/>
          <w:highlight w:val="none"/>
        </w:rPr>
        <w:t>）用人单位把关（2026年</w:t>
      </w:r>
      <w:r>
        <w:rPr>
          <w:rFonts w:hint="default" w:ascii="Times New Roman" w:hAnsi="Times New Roman" w:eastAsia="方正楷体_GBK" w:cs="Times New Roman"/>
          <w:sz w:val="32"/>
          <w:szCs w:val="32"/>
          <w:highlight w:val="none"/>
          <w:lang w:val="en-US" w:eastAsia="zh-CN"/>
        </w:rPr>
        <w:t>9</w:t>
      </w:r>
      <w:r>
        <w:rPr>
          <w:rFonts w:hint="default" w:ascii="Times New Roman" w:hAnsi="Times New Roman" w:eastAsia="方正楷体_GBK" w:cs="Times New Roman"/>
          <w:sz w:val="32"/>
          <w:szCs w:val="32"/>
          <w:highlight w:val="none"/>
        </w:rPr>
        <w:t>月</w:t>
      </w:r>
      <w:r>
        <w:rPr>
          <w:rFonts w:hint="eastAsia" w:ascii="Times New Roman" w:hAnsi="Times New Roman" w:eastAsia="方正楷体_GBK" w:cs="Times New Roman"/>
          <w:sz w:val="32"/>
          <w:szCs w:val="32"/>
          <w:highlight w:val="none"/>
          <w:lang w:val="en-US" w:eastAsia="zh-CN"/>
        </w:rPr>
        <w:t>1</w:t>
      </w:r>
      <w:r>
        <w:rPr>
          <w:rFonts w:hint="default" w:ascii="Times New Roman" w:hAnsi="Times New Roman" w:eastAsia="方正楷体_GBK" w:cs="Times New Roman"/>
          <w:sz w:val="32"/>
          <w:szCs w:val="32"/>
          <w:highlight w:val="none"/>
          <w:lang w:val="en-US" w:eastAsia="zh-CN"/>
        </w:rPr>
        <w:t>1</w:t>
      </w:r>
      <w:r>
        <w:rPr>
          <w:rFonts w:hint="default" w:ascii="Times New Roman" w:hAnsi="Times New Roman" w:eastAsia="方正楷体_GBK" w:cs="Times New Roman"/>
          <w:sz w:val="32"/>
          <w:szCs w:val="32"/>
          <w:highlight w:val="none"/>
        </w:rPr>
        <w:t>日</w:t>
      </w:r>
      <w:r>
        <w:rPr>
          <w:rFonts w:hint="eastAsia" w:ascii="Times New Roman" w:hAnsi="Times New Roman"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val="en-US" w:eastAsia="zh-CN"/>
        </w:rPr>
        <w:t>9</w:t>
      </w:r>
      <w:r>
        <w:rPr>
          <w:rFonts w:hint="default" w:ascii="Times New Roman" w:hAnsi="Times New Roman" w:eastAsia="方正楷体_GBK" w:cs="Times New Roman"/>
          <w:sz w:val="32"/>
          <w:szCs w:val="32"/>
          <w:highlight w:val="none"/>
        </w:rPr>
        <w:t>月</w:t>
      </w:r>
      <w:r>
        <w:rPr>
          <w:rFonts w:hint="eastAsia" w:ascii="Times New Roman" w:hAnsi="Times New Roman" w:eastAsia="方正楷体_GBK" w:cs="Times New Roman"/>
          <w:sz w:val="32"/>
          <w:szCs w:val="32"/>
          <w:highlight w:val="none"/>
          <w:lang w:val="en-US" w:eastAsia="zh-CN"/>
        </w:rPr>
        <w:t>13</w:t>
      </w:r>
      <w:r>
        <w:rPr>
          <w:rFonts w:hint="default" w:ascii="Times New Roman" w:hAnsi="Times New Roman" w:eastAsia="方正楷体_GBK" w:cs="Times New Roman"/>
          <w:sz w:val="32"/>
          <w:szCs w:val="32"/>
          <w:highlight w:val="none"/>
        </w:rPr>
        <w:t>日）。</w:t>
      </w:r>
      <w:r>
        <w:rPr>
          <w:rFonts w:hint="default" w:ascii="Times New Roman" w:hAnsi="Times New Roman" w:eastAsia="方正仿宋_GBK" w:cs="Times New Roman"/>
          <w:sz w:val="32"/>
          <w:szCs w:val="32"/>
          <w:highlight w:val="none"/>
        </w:rPr>
        <w:t>用人单位对申报人政治素质、基本条件、业绩成果，以及项目申报书的真实性与准确性进行把关，进行公示（公示期不少于3个工作日），公示无异议后，通过平台提交至推荐单位。</w:t>
      </w:r>
    </w:p>
    <w:p w14:paraId="22813C5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sz w:val="32"/>
          <w:szCs w:val="32"/>
          <w:highlight w:val="none"/>
        </w:rPr>
        <w:t>（</w:t>
      </w:r>
      <w:r>
        <w:rPr>
          <w:rFonts w:hint="default" w:ascii="Times New Roman" w:hAnsi="Times New Roman" w:eastAsia="方正楷体_GBK" w:cs="Times New Roman"/>
          <w:sz w:val="32"/>
          <w:szCs w:val="32"/>
          <w:highlight w:val="none"/>
          <w:lang w:val="en-US" w:eastAsia="zh-CN"/>
        </w:rPr>
        <w:t>三</w:t>
      </w:r>
      <w:r>
        <w:rPr>
          <w:rFonts w:hint="default" w:ascii="Times New Roman" w:hAnsi="Times New Roman" w:eastAsia="方正楷体_GBK" w:cs="Times New Roman"/>
          <w:sz w:val="32"/>
          <w:szCs w:val="32"/>
          <w:highlight w:val="none"/>
        </w:rPr>
        <w:t>）推荐单位初审（2026年</w:t>
      </w:r>
      <w:r>
        <w:rPr>
          <w:rFonts w:hint="default" w:ascii="Times New Roman" w:hAnsi="Times New Roman" w:eastAsia="方正楷体_GBK" w:cs="Times New Roman"/>
          <w:sz w:val="32"/>
          <w:szCs w:val="32"/>
          <w:highlight w:val="none"/>
          <w:lang w:val="en-US" w:eastAsia="zh-CN"/>
        </w:rPr>
        <w:t>9</w:t>
      </w:r>
      <w:r>
        <w:rPr>
          <w:rFonts w:hint="default" w:ascii="Times New Roman" w:hAnsi="Times New Roman" w:eastAsia="方正楷体_GBK" w:cs="Times New Roman"/>
          <w:sz w:val="32"/>
          <w:szCs w:val="32"/>
          <w:highlight w:val="none"/>
        </w:rPr>
        <w:t>月</w:t>
      </w:r>
      <w:r>
        <w:rPr>
          <w:rFonts w:hint="eastAsia" w:ascii="Times New Roman" w:hAnsi="Times New Roman" w:eastAsia="方正楷体_GBK" w:cs="Times New Roman"/>
          <w:sz w:val="32"/>
          <w:szCs w:val="32"/>
          <w:highlight w:val="none"/>
          <w:lang w:val="en-US" w:eastAsia="zh-CN"/>
        </w:rPr>
        <w:t>14</w:t>
      </w:r>
      <w:r>
        <w:rPr>
          <w:rFonts w:hint="default" w:ascii="Times New Roman" w:hAnsi="Times New Roman" w:eastAsia="方正楷体_GBK" w:cs="Times New Roman"/>
          <w:sz w:val="32"/>
          <w:szCs w:val="32"/>
          <w:highlight w:val="none"/>
        </w:rPr>
        <w:t>日</w:t>
      </w:r>
      <w:r>
        <w:rPr>
          <w:rFonts w:hint="eastAsia" w:ascii="Times New Roman" w:hAnsi="Times New Roman"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val="en-US" w:eastAsia="zh-CN"/>
        </w:rPr>
        <w:t>9</w:t>
      </w:r>
      <w:r>
        <w:rPr>
          <w:rFonts w:hint="default" w:ascii="Times New Roman" w:hAnsi="Times New Roman" w:eastAsia="方正楷体_GBK" w:cs="Times New Roman"/>
          <w:sz w:val="32"/>
          <w:szCs w:val="32"/>
          <w:highlight w:val="none"/>
        </w:rPr>
        <w:t>月</w:t>
      </w:r>
      <w:r>
        <w:rPr>
          <w:rFonts w:hint="default" w:ascii="Times New Roman" w:hAnsi="Times New Roman" w:eastAsia="方正楷体_GBK" w:cs="Times New Roman"/>
          <w:sz w:val="32"/>
          <w:szCs w:val="32"/>
          <w:highlight w:val="none"/>
          <w:lang w:val="en-US" w:eastAsia="zh-CN"/>
        </w:rPr>
        <w:t>16</w:t>
      </w:r>
      <w:r>
        <w:rPr>
          <w:rFonts w:hint="default" w:ascii="Times New Roman" w:hAnsi="Times New Roman" w:eastAsia="方正楷体_GBK" w:cs="Times New Roman"/>
          <w:sz w:val="32"/>
          <w:szCs w:val="32"/>
          <w:highlight w:val="none"/>
        </w:rPr>
        <w:t>日）。</w:t>
      </w:r>
      <w:r>
        <w:rPr>
          <w:rFonts w:hint="default" w:ascii="Times New Roman" w:hAnsi="Times New Roman" w:eastAsia="方正仿宋_GBK" w:cs="Times New Roman"/>
          <w:sz w:val="32"/>
          <w:szCs w:val="32"/>
          <w:highlight w:val="none"/>
        </w:rPr>
        <w:t>推荐单位对用人单位上报材料进行初审，对资格条件、材料的完整性</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合规性</w:t>
      </w:r>
      <w:r>
        <w:rPr>
          <w:rFonts w:hint="eastAsia" w:ascii="Times New Roman" w:hAnsi="Times New Roman" w:eastAsia="方正仿宋_GBK" w:cs="Times New Roman"/>
          <w:sz w:val="32"/>
          <w:szCs w:val="32"/>
          <w:highlight w:val="none"/>
          <w:lang w:val="en-US" w:eastAsia="zh-CN"/>
        </w:rPr>
        <w:t>和申报项目与重点支持方向的契合度等方面</w:t>
      </w:r>
      <w:r>
        <w:rPr>
          <w:rFonts w:hint="default" w:ascii="Times New Roman" w:hAnsi="Times New Roman" w:eastAsia="方正仿宋_GBK" w:cs="Times New Roman"/>
          <w:sz w:val="32"/>
          <w:szCs w:val="32"/>
          <w:highlight w:val="none"/>
        </w:rPr>
        <w:t>进行审核后，通过平台提交至牵头部门。</w:t>
      </w:r>
    </w:p>
    <w:p w14:paraId="4A3C2FA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中央驻疆单位，区</w:t>
      </w:r>
      <w:r>
        <w:rPr>
          <w:rFonts w:hint="eastAsia" w:ascii="Times New Roman" w:hAnsi="Times New Roman" w:eastAsia="方正仿宋_GBK" w:cs="Times New Roman"/>
          <w:sz w:val="32"/>
          <w:szCs w:val="32"/>
          <w:highlight w:val="none"/>
          <w:lang w:eastAsia="zh-CN"/>
        </w:rPr>
        <w:t>（兵团）</w:t>
      </w:r>
      <w:r>
        <w:rPr>
          <w:rFonts w:hint="default" w:ascii="Times New Roman" w:hAnsi="Times New Roman" w:eastAsia="方正仿宋_GBK" w:cs="Times New Roman"/>
          <w:sz w:val="32"/>
          <w:szCs w:val="32"/>
          <w:highlight w:val="none"/>
        </w:rPr>
        <w:t>属各高校，自治区</w:t>
      </w:r>
      <w:r>
        <w:rPr>
          <w:rFonts w:hint="eastAsia" w:ascii="Times New Roman" w:hAnsi="Times New Roman" w:eastAsia="方正仿宋_GBK" w:cs="Times New Roman"/>
          <w:sz w:val="32"/>
          <w:szCs w:val="32"/>
          <w:highlight w:val="none"/>
          <w:lang w:eastAsia="zh-CN"/>
        </w:rPr>
        <w:t>（兵团）</w:t>
      </w:r>
      <w:r>
        <w:rPr>
          <w:rFonts w:hint="default" w:ascii="Times New Roman" w:hAnsi="Times New Roman" w:eastAsia="方正仿宋_GBK" w:cs="Times New Roman"/>
          <w:sz w:val="32"/>
          <w:szCs w:val="32"/>
          <w:highlight w:val="none"/>
        </w:rPr>
        <w:t>国有企业可直接推荐至项目牵头部门；其他自治区</w:t>
      </w:r>
      <w:r>
        <w:rPr>
          <w:rFonts w:hint="eastAsia" w:ascii="Times New Roman" w:hAnsi="Times New Roman" w:eastAsia="方正仿宋_GBK" w:cs="Times New Roman"/>
          <w:sz w:val="32"/>
          <w:szCs w:val="32"/>
          <w:highlight w:val="none"/>
          <w:lang w:eastAsia="zh-CN"/>
        </w:rPr>
        <w:t>（兵团）</w:t>
      </w:r>
      <w:r>
        <w:rPr>
          <w:rFonts w:hint="default" w:ascii="Times New Roman" w:hAnsi="Times New Roman" w:eastAsia="方正仿宋_GBK" w:cs="Times New Roman"/>
          <w:sz w:val="32"/>
          <w:szCs w:val="32"/>
          <w:highlight w:val="none"/>
        </w:rPr>
        <w:t>单位按隶属关系报行业主管部门审核后，推荐至项目牵头部门；各地州（市）</w:t>
      </w:r>
      <w:r>
        <w:rPr>
          <w:rFonts w:hint="eastAsia" w:ascii="Times New Roman" w:hAnsi="Times New Roman" w:eastAsia="方正仿宋_GBK" w:cs="Times New Roman"/>
          <w:sz w:val="32"/>
          <w:szCs w:val="32"/>
          <w:highlight w:val="none"/>
          <w:lang w:eastAsia="zh-CN"/>
        </w:rPr>
        <w:t>、师市</w:t>
      </w:r>
      <w:r>
        <w:rPr>
          <w:rFonts w:hint="default" w:ascii="Times New Roman" w:hAnsi="Times New Roman" w:eastAsia="方正仿宋_GBK" w:cs="Times New Roman"/>
          <w:sz w:val="32"/>
          <w:szCs w:val="32"/>
          <w:highlight w:val="none"/>
        </w:rPr>
        <w:t>推荐项目，由地州市</w:t>
      </w:r>
      <w:r>
        <w:rPr>
          <w:rFonts w:hint="eastAsia" w:ascii="Times New Roman" w:hAnsi="Times New Roman" w:eastAsia="方正仿宋_GBK" w:cs="Times New Roman"/>
          <w:sz w:val="32"/>
          <w:szCs w:val="32"/>
          <w:highlight w:val="none"/>
          <w:lang w:eastAsia="zh-CN"/>
        </w:rPr>
        <w:t>、师市</w:t>
      </w:r>
      <w:r>
        <w:rPr>
          <w:rFonts w:hint="default" w:ascii="Times New Roman" w:hAnsi="Times New Roman" w:eastAsia="方正仿宋_GBK" w:cs="Times New Roman"/>
          <w:sz w:val="32"/>
          <w:szCs w:val="32"/>
          <w:highlight w:val="none"/>
          <w:lang w:val="en-US" w:eastAsia="zh-CN"/>
        </w:rPr>
        <w:t>人社</w:t>
      </w:r>
      <w:r>
        <w:rPr>
          <w:rFonts w:hint="default" w:ascii="Times New Roman" w:hAnsi="Times New Roman" w:eastAsia="方正仿宋_GBK" w:cs="Times New Roman"/>
          <w:sz w:val="32"/>
          <w:szCs w:val="32"/>
          <w:highlight w:val="none"/>
        </w:rPr>
        <w:t>部门推荐至项目牵头部门。</w:t>
      </w:r>
    </w:p>
    <w:p w14:paraId="4E87C64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sz w:val="32"/>
          <w:szCs w:val="32"/>
          <w:highlight w:val="none"/>
        </w:rPr>
        <w:t>（</w:t>
      </w:r>
      <w:r>
        <w:rPr>
          <w:rFonts w:hint="default" w:ascii="Times New Roman" w:hAnsi="Times New Roman" w:eastAsia="方正楷体_GBK" w:cs="Times New Roman"/>
          <w:sz w:val="32"/>
          <w:szCs w:val="32"/>
          <w:highlight w:val="none"/>
          <w:lang w:val="en-US" w:eastAsia="zh-CN"/>
        </w:rPr>
        <w:t>四</w:t>
      </w:r>
      <w:r>
        <w:rPr>
          <w:rFonts w:hint="default" w:ascii="Times New Roman" w:hAnsi="Times New Roman" w:eastAsia="方正楷体_GBK" w:cs="Times New Roman"/>
          <w:sz w:val="32"/>
          <w:szCs w:val="32"/>
          <w:highlight w:val="none"/>
        </w:rPr>
        <w:t>）牵头部门复审（2026年</w:t>
      </w:r>
      <w:r>
        <w:rPr>
          <w:rFonts w:hint="default" w:ascii="Times New Roman" w:hAnsi="Times New Roman" w:eastAsia="方正楷体_GBK" w:cs="Times New Roman"/>
          <w:sz w:val="32"/>
          <w:szCs w:val="32"/>
          <w:highlight w:val="none"/>
          <w:lang w:val="en-US" w:eastAsia="zh-CN"/>
        </w:rPr>
        <w:t>9</w:t>
      </w:r>
      <w:r>
        <w:rPr>
          <w:rFonts w:hint="default" w:ascii="Times New Roman" w:hAnsi="Times New Roman" w:eastAsia="方正楷体_GBK" w:cs="Times New Roman"/>
          <w:sz w:val="32"/>
          <w:szCs w:val="32"/>
          <w:highlight w:val="none"/>
        </w:rPr>
        <w:t>月</w:t>
      </w:r>
      <w:r>
        <w:rPr>
          <w:rFonts w:hint="default" w:ascii="Times New Roman" w:hAnsi="Times New Roman" w:eastAsia="方正楷体_GBK" w:cs="Times New Roman"/>
          <w:sz w:val="32"/>
          <w:szCs w:val="32"/>
          <w:highlight w:val="none"/>
          <w:lang w:val="en-US" w:eastAsia="zh-CN"/>
        </w:rPr>
        <w:t>17</w:t>
      </w:r>
      <w:r>
        <w:rPr>
          <w:rFonts w:hint="default" w:ascii="Times New Roman" w:hAnsi="Times New Roman" w:eastAsia="方正楷体_GBK" w:cs="Times New Roman"/>
          <w:sz w:val="32"/>
          <w:szCs w:val="32"/>
          <w:highlight w:val="none"/>
        </w:rPr>
        <w:t>日</w:t>
      </w:r>
      <w:r>
        <w:rPr>
          <w:rFonts w:hint="eastAsia" w:ascii="Times New Roman" w:hAnsi="Times New Roman"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val="en-US" w:eastAsia="zh-CN"/>
        </w:rPr>
        <w:t>9</w:t>
      </w:r>
      <w:r>
        <w:rPr>
          <w:rFonts w:hint="default" w:ascii="Times New Roman" w:hAnsi="Times New Roman" w:eastAsia="方正楷体_GBK" w:cs="Times New Roman"/>
          <w:sz w:val="32"/>
          <w:szCs w:val="32"/>
          <w:highlight w:val="none"/>
        </w:rPr>
        <w:t>月</w:t>
      </w:r>
      <w:r>
        <w:rPr>
          <w:rFonts w:hint="default" w:ascii="Times New Roman" w:hAnsi="Times New Roman" w:eastAsia="方正楷体_GBK" w:cs="Times New Roman"/>
          <w:sz w:val="32"/>
          <w:szCs w:val="32"/>
          <w:highlight w:val="none"/>
          <w:lang w:val="en-US" w:eastAsia="zh-CN"/>
        </w:rPr>
        <w:t>20</w:t>
      </w:r>
      <w:r>
        <w:rPr>
          <w:rFonts w:hint="default" w:ascii="Times New Roman" w:hAnsi="Times New Roman" w:eastAsia="方正楷体_GBK" w:cs="Times New Roman"/>
          <w:sz w:val="32"/>
          <w:szCs w:val="32"/>
          <w:highlight w:val="none"/>
        </w:rPr>
        <w:t>日）。</w:t>
      </w:r>
      <w:r>
        <w:rPr>
          <w:rFonts w:hint="default" w:ascii="Times New Roman" w:hAnsi="Times New Roman" w:eastAsia="方正仿宋_GBK" w:cs="Times New Roman"/>
          <w:sz w:val="32"/>
          <w:szCs w:val="32"/>
          <w:highlight w:val="none"/>
        </w:rPr>
        <w:t>牵头部门对资格条件进行最终把关，对是否存在限制申报情形进行核实，对材料是否满足评审需要进行审核，</w:t>
      </w:r>
      <w:r>
        <w:rPr>
          <w:rFonts w:hint="default" w:ascii="Times New Roman" w:hAnsi="Times New Roman" w:eastAsia="方正仿宋_GBK" w:cs="Times New Roman"/>
          <w:sz w:val="32"/>
          <w:szCs w:val="32"/>
          <w:highlight w:val="none"/>
          <w:lang w:eastAsia="zh-CN"/>
        </w:rPr>
        <w:t>据此提出资格审核意见后</w:t>
      </w:r>
      <w:r>
        <w:rPr>
          <w:rFonts w:hint="default" w:ascii="Times New Roman" w:hAnsi="Times New Roman" w:eastAsia="方正仿宋_GBK" w:cs="Times New Roman"/>
          <w:sz w:val="32"/>
          <w:szCs w:val="32"/>
          <w:highlight w:val="none"/>
        </w:rPr>
        <w:t>，报领导小组办公室。</w:t>
      </w:r>
    </w:p>
    <w:p w14:paraId="6B74851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sz w:val="32"/>
          <w:szCs w:val="32"/>
          <w:highlight w:val="none"/>
        </w:rPr>
        <w:t>（</w:t>
      </w:r>
      <w:r>
        <w:rPr>
          <w:rFonts w:hint="eastAsia" w:ascii="Times New Roman" w:hAnsi="Times New Roman" w:eastAsia="方正楷体_GBK" w:cs="Times New Roman"/>
          <w:sz w:val="32"/>
          <w:szCs w:val="32"/>
          <w:highlight w:val="none"/>
          <w:lang w:val="en-US" w:eastAsia="zh-CN"/>
        </w:rPr>
        <w:t>五</w:t>
      </w:r>
      <w:r>
        <w:rPr>
          <w:rFonts w:hint="default" w:ascii="Times New Roman" w:hAnsi="Times New Roman" w:eastAsia="方正楷体_GBK" w:cs="Times New Roman"/>
          <w:sz w:val="32"/>
          <w:szCs w:val="32"/>
          <w:highlight w:val="none"/>
        </w:rPr>
        <w:t>）专家评审（2026年</w:t>
      </w:r>
      <w:r>
        <w:rPr>
          <w:rFonts w:hint="default" w:ascii="Times New Roman" w:hAnsi="Times New Roman" w:eastAsia="方正楷体_GBK" w:cs="Times New Roman"/>
          <w:sz w:val="32"/>
          <w:szCs w:val="32"/>
          <w:highlight w:val="none"/>
          <w:lang w:val="en-US" w:eastAsia="zh-CN"/>
        </w:rPr>
        <w:t>9</w:t>
      </w:r>
      <w:r>
        <w:rPr>
          <w:rFonts w:hint="default" w:ascii="Times New Roman" w:hAnsi="Times New Roman" w:eastAsia="方正楷体_GBK" w:cs="Times New Roman"/>
          <w:sz w:val="32"/>
          <w:szCs w:val="32"/>
          <w:highlight w:val="none"/>
        </w:rPr>
        <w:t>月</w:t>
      </w:r>
      <w:r>
        <w:rPr>
          <w:rFonts w:hint="default" w:ascii="Times New Roman" w:hAnsi="Times New Roman" w:eastAsia="方正楷体_GBK" w:cs="Times New Roman"/>
          <w:sz w:val="32"/>
          <w:szCs w:val="32"/>
          <w:highlight w:val="none"/>
          <w:lang w:val="en-US" w:eastAsia="zh-CN"/>
        </w:rPr>
        <w:t>21</w:t>
      </w:r>
      <w:r>
        <w:rPr>
          <w:rFonts w:hint="default" w:ascii="Times New Roman" w:hAnsi="Times New Roman" w:eastAsia="方正楷体_GBK" w:cs="Times New Roman"/>
          <w:sz w:val="32"/>
          <w:szCs w:val="32"/>
          <w:highlight w:val="none"/>
        </w:rPr>
        <w:t>日</w:t>
      </w:r>
      <w:r>
        <w:rPr>
          <w:rFonts w:hint="eastAsia" w:ascii="Times New Roman" w:hAnsi="Times New Roman"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val="en-US" w:eastAsia="zh-CN"/>
        </w:rPr>
        <w:t>10</w:t>
      </w:r>
      <w:r>
        <w:rPr>
          <w:rFonts w:hint="default" w:ascii="Times New Roman" w:hAnsi="Times New Roman" w:eastAsia="方正楷体_GBK" w:cs="Times New Roman"/>
          <w:sz w:val="32"/>
          <w:szCs w:val="32"/>
          <w:highlight w:val="none"/>
        </w:rPr>
        <w:t>月</w:t>
      </w:r>
      <w:r>
        <w:rPr>
          <w:rFonts w:hint="default" w:ascii="Times New Roman" w:hAnsi="Times New Roman" w:eastAsia="方正楷体_GBK" w:cs="Times New Roman"/>
          <w:sz w:val="32"/>
          <w:szCs w:val="32"/>
          <w:highlight w:val="none"/>
          <w:lang w:val="en-US" w:eastAsia="zh-CN"/>
        </w:rPr>
        <w:t>16</w:t>
      </w:r>
      <w:r>
        <w:rPr>
          <w:rFonts w:hint="default" w:ascii="Times New Roman" w:hAnsi="Times New Roman" w:eastAsia="方正楷体_GBK" w:cs="Times New Roman"/>
          <w:sz w:val="32"/>
          <w:szCs w:val="32"/>
          <w:highlight w:val="none"/>
        </w:rPr>
        <w:t>日）。</w:t>
      </w:r>
      <w:r>
        <w:rPr>
          <w:rFonts w:hint="default" w:ascii="Times New Roman" w:hAnsi="Times New Roman" w:eastAsia="方正仿宋_GBK" w:cs="Times New Roman"/>
          <w:sz w:val="32"/>
          <w:szCs w:val="32"/>
          <w:highlight w:val="none"/>
        </w:rPr>
        <w:t>领导小组</w:t>
      </w:r>
      <w:r>
        <w:rPr>
          <w:rFonts w:hint="default" w:ascii="Times New Roman" w:hAnsi="Times New Roman" w:eastAsia="方正仿宋_GBK" w:cs="Times New Roman"/>
          <w:sz w:val="32"/>
          <w:szCs w:val="32"/>
          <w:highlight w:val="none"/>
          <w:lang w:val="en-US" w:eastAsia="zh-CN"/>
        </w:rPr>
        <w:t>办公室</w:t>
      </w:r>
      <w:r>
        <w:rPr>
          <w:rFonts w:hint="default" w:ascii="Times New Roman" w:hAnsi="Times New Roman" w:eastAsia="方正仿宋_GBK" w:cs="Times New Roman"/>
          <w:sz w:val="32"/>
          <w:szCs w:val="32"/>
          <w:highlight w:val="none"/>
        </w:rPr>
        <w:t>同意后，牵头部门邀请疆内外同行专家组成专业评审组</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根据申报人选择的项目</w:t>
      </w:r>
      <w:r>
        <w:rPr>
          <w:rFonts w:hint="default" w:ascii="Times New Roman" w:hAnsi="Times New Roman" w:eastAsia="方正仿宋_GBK" w:cs="Times New Roman"/>
          <w:sz w:val="32"/>
          <w:szCs w:val="32"/>
          <w:highlight w:val="none"/>
          <w:lang w:val="en-US" w:eastAsia="zh-CN"/>
        </w:rPr>
        <w:t>类别</w:t>
      </w:r>
      <w:r>
        <w:rPr>
          <w:rFonts w:hint="default" w:ascii="Times New Roman" w:hAnsi="Times New Roman" w:eastAsia="方正仿宋_GBK" w:cs="Times New Roman"/>
          <w:sz w:val="32"/>
          <w:szCs w:val="32"/>
          <w:highlight w:val="none"/>
        </w:rPr>
        <w:t>及对应的技术攻关任务要求，对申报的</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人才+项目</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进行综合评审，提出建议入选名单及支持经费。</w:t>
      </w:r>
    </w:p>
    <w:p w14:paraId="7E671B7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sz w:val="32"/>
          <w:szCs w:val="32"/>
          <w:highlight w:val="none"/>
        </w:rPr>
        <w:t>（</w:t>
      </w:r>
      <w:r>
        <w:rPr>
          <w:rFonts w:hint="eastAsia" w:ascii="Times New Roman" w:hAnsi="Times New Roman" w:eastAsia="方正楷体_GBK" w:cs="Times New Roman"/>
          <w:sz w:val="32"/>
          <w:szCs w:val="32"/>
          <w:highlight w:val="none"/>
          <w:lang w:val="en-US" w:eastAsia="zh-CN"/>
        </w:rPr>
        <w:t>六</w:t>
      </w:r>
      <w:r>
        <w:rPr>
          <w:rFonts w:hint="default" w:ascii="Times New Roman" w:hAnsi="Times New Roman" w:eastAsia="方正楷体_GBK" w:cs="Times New Roman"/>
          <w:sz w:val="32"/>
          <w:szCs w:val="32"/>
          <w:highlight w:val="none"/>
        </w:rPr>
        <w:t>）审定实施。</w:t>
      </w:r>
      <w:r>
        <w:rPr>
          <w:rFonts w:hint="default" w:ascii="Times New Roman" w:hAnsi="Times New Roman" w:eastAsia="方正仿宋_GBK" w:cs="Times New Roman"/>
          <w:sz w:val="32"/>
          <w:szCs w:val="32"/>
          <w:highlight w:val="none"/>
        </w:rPr>
        <w:t>牵头部门对建议入选名单在一定范</w:t>
      </w:r>
      <w:r>
        <w:rPr>
          <w:rFonts w:hint="eastAsia" w:ascii="Times New Roman" w:hAnsi="Times New Roman" w:eastAsia="方正仿宋_GBK" w:cs="Times New Roman"/>
          <w:sz w:val="32"/>
          <w:szCs w:val="32"/>
          <w:highlight w:val="none"/>
          <w:lang w:eastAsia="zh-CN"/>
        </w:rPr>
        <w:t>围内</w:t>
      </w:r>
      <w:r>
        <w:rPr>
          <w:rFonts w:hint="default" w:ascii="Times New Roman" w:hAnsi="Times New Roman" w:eastAsia="方正仿宋_GBK" w:cs="Times New Roman"/>
          <w:sz w:val="32"/>
          <w:szCs w:val="32"/>
          <w:highlight w:val="none"/>
        </w:rPr>
        <w:t>公示不少于5个工作日。无异议后，按程序报审。自治区党委人才工作领导小组批准后，牵头部门印发立项通知，组织签订任务书，明确目标任务及可量化的绩效指标，开展到岗核查和安全风险检视，建立培养档案。财政部门按程序拨付项目支持资金，项目正式启动实施。</w:t>
      </w:r>
    </w:p>
    <w:p w14:paraId="1DAA6BA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cs="黑体"/>
          <w:sz w:val="32"/>
          <w:szCs w:val="32"/>
          <w:highlight w:val="none"/>
        </w:rPr>
      </w:pPr>
      <w:r>
        <w:rPr>
          <w:rFonts w:hint="eastAsia" w:ascii="黑体" w:hAnsi="黑体" w:eastAsia="黑体" w:cs="黑体"/>
          <w:b/>
          <w:sz w:val="32"/>
          <w:szCs w:val="32"/>
          <w:highlight w:val="none"/>
          <w:lang w:val="en-US" w:eastAsia="zh-CN"/>
        </w:rPr>
        <w:t>五、</w:t>
      </w:r>
      <w:r>
        <w:rPr>
          <w:rFonts w:hint="eastAsia" w:ascii="黑体" w:hAnsi="黑体" w:eastAsia="黑体" w:cs="黑体"/>
          <w:b/>
          <w:sz w:val="32"/>
          <w:szCs w:val="32"/>
          <w:highlight w:val="none"/>
        </w:rPr>
        <w:t>支持措施</w:t>
      </w:r>
    </w:p>
    <w:p w14:paraId="468FF95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（一）对按程序遴选确定的入选人员，由新疆人才发展基金给予经费资助。资助经费总额按项目</w:t>
      </w:r>
      <w:r>
        <w:rPr>
          <w:rFonts w:hint="eastAsia" w:ascii="Times New Roman" w:hAnsi="Times New Roman" w:eastAsia="方正仿宋_GBK" w:cs="Times New Roman"/>
          <w:sz w:val="32"/>
          <w:szCs w:val="32"/>
          <w:highlight w:val="none"/>
          <w:lang w:val="en-US" w:eastAsia="zh-CN"/>
        </w:rPr>
        <w:t>类别</w:t>
      </w:r>
      <w:r>
        <w:rPr>
          <w:rFonts w:hint="default" w:ascii="Times New Roman" w:hAnsi="Times New Roman" w:eastAsia="方正仿宋_GBK" w:cs="Times New Roman"/>
          <w:sz w:val="32"/>
          <w:szCs w:val="32"/>
          <w:highlight w:val="none"/>
        </w:rPr>
        <w:t>定：</w:t>
      </w:r>
      <w:r>
        <w:rPr>
          <w:rFonts w:hint="eastAsia" w:ascii="Times New Roman" w:hAnsi="Times New Roman" w:eastAsia="方正仿宋_GBK" w:cs="Times New Roman"/>
          <w:sz w:val="32"/>
          <w:szCs w:val="32"/>
          <w:highlight w:val="none"/>
          <w:lang w:val="en-US" w:eastAsia="zh-CN"/>
        </w:rPr>
        <w:t>一类</w:t>
      </w:r>
      <w:r>
        <w:rPr>
          <w:rFonts w:hint="default" w:ascii="Times New Roman" w:hAnsi="Times New Roman" w:eastAsia="方正仿宋_GBK" w:cs="Times New Roman"/>
          <w:sz w:val="32"/>
          <w:szCs w:val="32"/>
          <w:highlight w:val="none"/>
        </w:rPr>
        <w:t>50万元、</w:t>
      </w:r>
      <w:r>
        <w:rPr>
          <w:rFonts w:hint="eastAsia" w:ascii="Times New Roman" w:hAnsi="Times New Roman" w:eastAsia="方正仿宋_GBK" w:cs="Times New Roman"/>
          <w:sz w:val="32"/>
          <w:szCs w:val="32"/>
          <w:highlight w:val="none"/>
          <w:lang w:val="en-US" w:eastAsia="zh-CN"/>
        </w:rPr>
        <w:t>二类</w:t>
      </w:r>
      <w:r>
        <w:rPr>
          <w:rFonts w:hint="default" w:ascii="Times New Roman" w:hAnsi="Times New Roman" w:eastAsia="方正仿宋_GBK" w:cs="Times New Roman"/>
          <w:sz w:val="32"/>
          <w:szCs w:val="32"/>
          <w:highlight w:val="none"/>
        </w:rPr>
        <w:t>40万元、</w:t>
      </w:r>
      <w:r>
        <w:rPr>
          <w:rFonts w:hint="eastAsia" w:ascii="Times New Roman" w:hAnsi="Times New Roman" w:eastAsia="方正仿宋_GBK" w:cs="Times New Roman"/>
          <w:sz w:val="32"/>
          <w:szCs w:val="32"/>
          <w:highlight w:val="none"/>
          <w:lang w:val="en-US" w:eastAsia="zh-CN"/>
        </w:rPr>
        <w:t>三类</w:t>
      </w:r>
      <w:r>
        <w:rPr>
          <w:rFonts w:hint="default" w:ascii="Times New Roman" w:hAnsi="Times New Roman" w:eastAsia="方正仿宋_GBK" w:cs="Times New Roman"/>
          <w:sz w:val="32"/>
          <w:szCs w:val="32"/>
          <w:highlight w:val="none"/>
        </w:rPr>
        <w:t>30万元。支持周期一般为3年。经费分三个年度拨付。首次拨付在项目立项后，后续年度拨付根据年度评估结果，评估合格的予以拨付。</w:t>
      </w:r>
    </w:p>
    <w:p w14:paraId="7CFBCA9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（二）资助经费主要用于技术攻关、教材课程开发、人才培养培训、设备和耗材购置、交流学习研讨等，原则上由入选人员自主支配使用。经费实行单独核算，专款专用</w:t>
      </w:r>
      <w:r>
        <w:rPr>
          <w:rFonts w:hint="eastAsia" w:ascii="Times New Roman" w:hAnsi="Times New Roman" w:eastAsia="方正仿宋_GBK" w:cs="Times New Roman"/>
          <w:sz w:val="32"/>
          <w:szCs w:val="32"/>
          <w:highlight w:val="none"/>
          <w:lang w:eastAsia="zh-CN"/>
        </w:rPr>
        <w:t>。</w:t>
      </w:r>
    </w:p>
    <w:p w14:paraId="0D9AEF5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三</w:t>
      </w:r>
      <w:r>
        <w:rPr>
          <w:rFonts w:hint="default" w:ascii="Times New Roman" w:hAnsi="Times New Roman" w:eastAsia="方正仿宋_GBK" w:cs="Times New Roman"/>
          <w:sz w:val="32"/>
          <w:szCs w:val="32"/>
          <w:highlight w:val="none"/>
        </w:rPr>
        <w:t>）入选人员及所在单位取得突出成果或为自治区、兵团技能人才培养做出重大贡献的，优先推荐申报中华技能大奖、全国技术能手、</w:t>
      </w:r>
      <w:r>
        <w:rPr>
          <w:rFonts w:hint="eastAsia" w:ascii="Times New Roman" w:hAnsi="Times New Roman" w:eastAsia="方正仿宋_GBK" w:cs="Times New Roman"/>
          <w:sz w:val="32"/>
          <w:szCs w:val="32"/>
          <w:highlight w:val="none"/>
          <w:lang w:val="en-US" w:eastAsia="zh-CN"/>
        </w:rPr>
        <w:t>国家</w:t>
      </w:r>
      <w:r>
        <w:rPr>
          <w:rFonts w:hint="default" w:ascii="Times New Roman" w:hAnsi="Times New Roman" w:eastAsia="方正仿宋_GBK" w:cs="Times New Roman"/>
          <w:sz w:val="32"/>
          <w:szCs w:val="32"/>
          <w:highlight w:val="none"/>
        </w:rPr>
        <w:t>技能人才培育突出贡献个人、</w:t>
      </w:r>
      <w:r>
        <w:rPr>
          <w:rFonts w:hint="eastAsia" w:ascii="Times New Roman" w:hAnsi="Times New Roman" w:eastAsia="方正仿宋_GBK" w:cs="Times New Roman"/>
          <w:sz w:val="32"/>
          <w:szCs w:val="32"/>
          <w:highlight w:val="none"/>
          <w:lang w:val="en-US" w:eastAsia="zh-CN"/>
        </w:rPr>
        <w:t>国家</w:t>
      </w:r>
      <w:r>
        <w:rPr>
          <w:rFonts w:hint="default" w:ascii="Times New Roman" w:hAnsi="Times New Roman" w:eastAsia="方正仿宋_GBK" w:cs="Times New Roman"/>
          <w:sz w:val="32"/>
          <w:szCs w:val="32"/>
          <w:highlight w:val="none"/>
        </w:rPr>
        <w:t>技能人才培育突出贡献单位等奖项，优先推荐申报高技能人才培训基地、技能大师工作室、职业技能竞赛集训基地等项目。</w:t>
      </w:r>
    </w:p>
    <w:p w14:paraId="3641AB8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四</w:t>
      </w:r>
      <w:r>
        <w:rPr>
          <w:rFonts w:hint="default" w:ascii="Times New Roman" w:hAnsi="Times New Roman" w:eastAsia="方正仿宋_GBK" w:cs="Times New Roman"/>
          <w:sz w:val="32"/>
          <w:szCs w:val="32"/>
          <w:highlight w:val="none"/>
        </w:rPr>
        <w:t>）用人单位（依托单位）须按照《新疆人才发展基金管理使用办法（试行）》（新财规〔2023〕1号）有关规定，结合本单位实际，制定内部的人才经费管理使用办法。须建立健全人才培养和激励机制，在</w:t>
      </w:r>
      <w:r>
        <w:rPr>
          <w:rFonts w:hint="eastAsia" w:ascii="Times New Roman" w:hAnsi="Times New Roman" w:eastAsia="方正仿宋_GBK" w:cs="Times New Roman"/>
          <w:sz w:val="32"/>
          <w:szCs w:val="32"/>
          <w:highlight w:val="none"/>
          <w:lang w:val="en-US" w:eastAsia="zh-CN"/>
        </w:rPr>
        <w:t>办公场地、</w:t>
      </w:r>
      <w:r>
        <w:rPr>
          <w:rFonts w:hint="default" w:ascii="Times New Roman" w:hAnsi="Times New Roman" w:eastAsia="方正仿宋_GBK" w:cs="Times New Roman"/>
          <w:sz w:val="32"/>
          <w:szCs w:val="32"/>
          <w:highlight w:val="none"/>
        </w:rPr>
        <w:t>培训场所、设施设备等方面给予大力支持。</w:t>
      </w:r>
    </w:p>
    <w:p w14:paraId="0E4456D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黑体" w:hAnsi="黑体" w:eastAsia="黑体" w:cs="黑体"/>
          <w:sz w:val="32"/>
          <w:szCs w:val="32"/>
          <w:highlight w:val="none"/>
        </w:rPr>
      </w:pPr>
      <w:r>
        <w:rPr>
          <w:rFonts w:hint="eastAsia" w:ascii="黑体" w:hAnsi="黑体" w:eastAsia="黑体" w:cs="黑体"/>
          <w:b/>
          <w:sz w:val="32"/>
          <w:szCs w:val="32"/>
          <w:highlight w:val="none"/>
          <w:lang w:val="en-US" w:eastAsia="zh-CN"/>
        </w:rPr>
        <w:t>六、</w:t>
      </w:r>
      <w:r>
        <w:rPr>
          <w:rFonts w:hint="eastAsia" w:ascii="黑体" w:hAnsi="黑体" w:eastAsia="黑体" w:cs="黑体"/>
          <w:b/>
          <w:sz w:val="32"/>
          <w:szCs w:val="32"/>
          <w:highlight w:val="none"/>
        </w:rPr>
        <w:t>工作要求</w:t>
      </w:r>
    </w:p>
    <w:p w14:paraId="6B6E598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（一）申报人应客观、真实、完整地填写申报材料，对于存在弄虚作假行为的，一经核实取消申报资格。申报人及所在单位须分别签署《新疆本土人才培养计划</w:t>
      </w:r>
      <w:r>
        <w:rPr>
          <w:rFonts w:hint="eastAsia" w:ascii="Times New Roman" w:hAnsi="Times New Roman" w:eastAsia="方正仿宋_GBK" w:cs="Times New Roman"/>
          <w:sz w:val="32"/>
          <w:szCs w:val="32"/>
          <w:highlight w:val="none"/>
          <w:lang w:eastAsia="zh-CN"/>
        </w:rPr>
        <w:t>“新疆工匠”</w:t>
      </w:r>
      <w:r>
        <w:rPr>
          <w:rFonts w:hint="default" w:ascii="Times New Roman" w:hAnsi="Times New Roman" w:eastAsia="方正仿宋_GBK" w:cs="Times New Roman"/>
          <w:sz w:val="32"/>
          <w:szCs w:val="32"/>
          <w:highlight w:val="none"/>
        </w:rPr>
        <w:t>项目诚信承诺书》，落实诚信承诺要求。</w:t>
      </w:r>
    </w:p>
    <w:p w14:paraId="01B5FC5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各推荐单位和用人单位要高度重视，加强组织领导，坚持公平公正原则，遵守工作纪律，严格标准，规范程序，对申报人的政治表现、职业道德、能力水平等有关情况进行严格审核把关，切实加强对申报材料真实性的审核审查。对于推荐过程中把关不严、不认真履职的单位，停止下一批次推荐资格。</w:t>
      </w:r>
    </w:p>
    <w:p w14:paraId="53932BB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三）用人单位（依托单位）及主管部门要严格落实审核责任，对申报人的政治素质、基本条件、业绩成果，以及项目申报书的真实性与准确性进行严格把关。推荐单位对用人单位上报材料进行初审，对资格条件、材料的完整性与合规性进行审核。</w:t>
      </w:r>
    </w:p>
    <w:p w14:paraId="32F0F1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（四）年度评估由自治区人社厅会同兵团人社局组织，重点检查人才培养进度和技术攻关阶段性成果。评估不合格的，暂停拨付后续经费，并视情况终止项目。</w:t>
      </w:r>
    </w:p>
    <w:p w14:paraId="5881800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（五）支持资金须专款专用、单独核算，严禁截留、挤占、挪用。对违反规定的，依照《财政违法行为处罚处分条例》等有关规定追究有关单位及其责任人的责任。</w:t>
      </w:r>
    </w:p>
    <w:p w14:paraId="6EA6D9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方正仿宋_GB2312" w:cs="Times New Roman"/>
          <w:sz w:val="32"/>
          <w:szCs w:val="32"/>
          <w:highlight w:val="none"/>
        </w:rPr>
        <w:t>（</w:t>
      </w:r>
      <w:r>
        <w:rPr>
          <w:rFonts w:hint="eastAsia" w:ascii="Times New Roman" w:hAnsi="Times New Roman" w:eastAsia="方正仿宋_GB2312" w:cs="Times New Roman"/>
          <w:sz w:val="32"/>
          <w:szCs w:val="32"/>
          <w:highlight w:val="none"/>
          <w:lang w:val="en-US" w:eastAsia="zh-CN"/>
        </w:rPr>
        <w:t>六</w:t>
      </w:r>
      <w:r>
        <w:rPr>
          <w:rFonts w:hint="default" w:ascii="Times New Roman" w:hAnsi="Times New Roman" w:eastAsia="方正仿宋_GB2312" w:cs="Times New Roman"/>
          <w:sz w:val="32"/>
          <w:szCs w:val="32"/>
          <w:highlight w:val="none"/>
        </w:rPr>
        <w:t>）入选人员在支持期内须完成对应</w:t>
      </w:r>
      <w:r>
        <w:rPr>
          <w:rFonts w:hint="eastAsia" w:ascii="Times New Roman" w:hAnsi="Times New Roman" w:eastAsia="方正仿宋_GB2312" w:cs="Times New Roman"/>
          <w:sz w:val="32"/>
          <w:szCs w:val="32"/>
          <w:highlight w:val="none"/>
          <w:lang w:val="en-US" w:eastAsia="zh-CN"/>
        </w:rPr>
        <w:t>类别</w:t>
      </w:r>
      <w:r>
        <w:rPr>
          <w:rFonts w:hint="default" w:ascii="Times New Roman" w:hAnsi="Times New Roman" w:eastAsia="方正仿宋_GB2312" w:cs="Times New Roman"/>
          <w:sz w:val="32"/>
          <w:szCs w:val="32"/>
          <w:highlight w:val="none"/>
        </w:rPr>
        <w:t>规定的人才培养任务和技术攻关任务（详见</w:t>
      </w:r>
      <w:r>
        <w:rPr>
          <w:rFonts w:hint="eastAsia" w:ascii="Times New Roman" w:hAnsi="Times New Roman" w:eastAsia="方正仿宋_GB2312" w:cs="Times New Roman"/>
          <w:sz w:val="32"/>
          <w:szCs w:val="32"/>
          <w:highlight w:val="none"/>
          <w:lang w:val="en-US" w:eastAsia="zh-CN"/>
        </w:rPr>
        <w:t>附件2</w:t>
      </w:r>
      <w:r>
        <w:rPr>
          <w:rFonts w:hint="default" w:ascii="Times New Roman" w:hAnsi="Times New Roman" w:eastAsia="方正仿宋_GB2312" w:cs="Times New Roman"/>
          <w:sz w:val="32"/>
          <w:szCs w:val="32"/>
          <w:highlight w:val="none"/>
        </w:rPr>
        <w:t>）</w:t>
      </w:r>
      <w:r>
        <w:rPr>
          <w:rFonts w:hint="eastAsia" w:ascii="Times New Roman" w:hAnsi="Times New Roman" w:eastAsia="方正仿宋_GB2312" w:cs="Times New Roman"/>
          <w:sz w:val="32"/>
          <w:szCs w:val="32"/>
          <w:highlight w:val="none"/>
          <w:lang w:eastAsia="zh-CN"/>
        </w:rPr>
        <w:t>，</w:t>
      </w:r>
      <w:r>
        <w:rPr>
          <w:rFonts w:hint="eastAsia" w:ascii="Times New Roman" w:hAnsi="Times New Roman" w:eastAsia="方正仿宋_GB2312" w:cs="Times New Roman"/>
          <w:sz w:val="32"/>
          <w:szCs w:val="32"/>
          <w:highlight w:val="none"/>
          <w:lang w:val="en-US" w:eastAsia="zh-CN"/>
        </w:rPr>
        <w:t>无法完成项目的，将视情况追回项目经费，并一定程度缩减所在单位申报名额。</w:t>
      </w:r>
    </w:p>
    <w:p w14:paraId="1E29BF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b/>
          <w:sz w:val="32"/>
          <w:szCs w:val="32"/>
          <w:highlight w:val="none"/>
        </w:rPr>
      </w:pPr>
    </w:p>
    <w:p w14:paraId="76D158E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sz w:val="32"/>
          <w:szCs w:val="32"/>
          <w:highlight w:val="none"/>
        </w:rPr>
        <w:t>【联系方式】</w:t>
      </w:r>
    </w:p>
    <w:p w14:paraId="6BCAB4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sz w:val="32"/>
          <w:szCs w:val="32"/>
          <w:highlight w:val="none"/>
        </w:rPr>
        <w:t>（一）项目牵头部门</w:t>
      </w:r>
    </w:p>
    <w:p w14:paraId="6D454E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自治区人社厅 职业能力建设处</w:t>
      </w:r>
    </w:p>
    <w:p w14:paraId="4EB948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赵 乾，0991-3689689，13999297523</w:t>
      </w:r>
    </w:p>
    <w:p w14:paraId="3382D4A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兵团人社局 职业能力建设处</w:t>
      </w:r>
    </w:p>
    <w:p w14:paraId="114E377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冯洁茹，0991-2896611，13379786062</w:t>
      </w:r>
    </w:p>
    <w:p w14:paraId="4A511A9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sz w:val="32"/>
          <w:szCs w:val="32"/>
          <w:highlight w:val="none"/>
        </w:rPr>
        <w:t>（二）线上申报技术支持</w:t>
      </w:r>
    </w:p>
    <w:p w14:paraId="2961FC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新疆智慧人才服务管理平台技术运维组</w:t>
      </w:r>
    </w:p>
    <w:p w14:paraId="5367C0C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平台登录</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注册</w:t>
      </w:r>
      <w:r>
        <w:rPr>
          <w:rFonts w:hint="eastAsia" w:ascii="Times New Roman" w:hAnsi="Times New Roman" w:eastAsia="方正仿宋_GBK" w:cs="Times New Roman"/>
          <w:sz w:val="32"/>
          <w:szCs w:val="32"/>
          <w:highlight w:val="none"/>
          <w:lang w:eastAsia="zh-CN"/>
        </w:rPr>
        <w:t>）：0991-5155312</w:t>
      </w:r>
      <w:r>
        <w:rPr>
          <w:rFonts w:hint="eastAsia" w:ascii="Times New Roman" w:hAnsi="Times New Roman" w:eastAsia="方正仿宋_GBK" w:cs="Times New Roman"/>
          <w:sz w:val="32"/>
          <w:szCs w:val="32"/>
          <w:highlight w:val="none"/>
          <w:lang w:val="en-US" w:eastAsia="zh-CN"/>
        </w:rPr>
        <w:t xml:space="preserve">   </w:t>
      </w:r>
    </w:p>
    <w:p w14:paraId="591508E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技术支持</w:t>
      </w:r>
      <w:r>
        <w:rPr>
          <w:rFonts w:hint="eastAsia" w:ascii="Times New Roman" w:hAnsi="Times New Roman" w:eastAsia="方正仿宋_GBK" w:cs="Times New Roman"/>
          <w:sz w:val="32"/>
          <w:szCs w:val="32"/>
          <w:highlight w:val="none"/>
          <w:lang w:eastAsia="zh-CN"/>
        </w:rPr>
        <w:t>：0991-5155313</w:t>
      </w: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eastAsia="zh-CN"/>
        </w:rPr>
        <w:t>0991-5155314</w:t>
      </w: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网新</w:t>
      </w:r>
      <w:r>
        <w:rPr>
          <w:rFonts w:hint="eastAsia" w:ascii="Times New Roman" w:hAnsi="Times New Roman" w:eastAsia="方正仿宋_GBK" w:cs="Times New Roman"/>
          <w:sz w:val="32"/>
          <w:szCs w:val="32"/>
          <w:highlight w:val="none"/>
          <w:lang w:eastAsia="zh-CN"/>
        </w:rPr>
        <w:t>）</w:t>
      </w:r>
    </w:p>
    <w:p w14:paraId="395771FE">
      <w:pPr>
        <w:keepNext w:val="0"/>
        <w:keepLines w:val="0"/>
        <w:pageBreakBefore w:val="0"/>
        <w:widowControl w:val="0"/>
        <w:kinsoku/>
        <w:wordWrap/>
        <w:overflowPunct/>
        <w:topLinePunct w:val="0"/>
        <w:autoSpaceDE/>
        <w:autoSpaceDN/>
        <w:bidi w:val="0"/>
        <w:adjustRightInd/>
        <w:snapToGrid/>
        <w:spacing w:line="560" w:lineRule="exact"/>
        <w:ind w:left="0" w:firstLine="2240" w:firstLineChars="7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eastAsia="zh-CN"/>
        </w:rPr>
        <w:t>0991-2398348</w:t>
      </w:r>
      <w:r>
        <w:rPr>
          <w:rFonts w:hint="eastAsia"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人才处</w:t>
      </w:r>
      <w:r>
        <w:rPr>
          <w:rFonts w:hint="eastAsia" w:ascii="Times New Roman" w:hAnsi="Times New Roman" w:eastAsia="方正仿宋_GBK" w:cs="Times New Roman"/>
          <w:sz w:val="32"/>
          <w:szCs w:val="32"/>
          <w:highlight w:val="none"/>
          <w:lang w:eastAsia="zh-CN"/>
        </w:rPr>
        <w:t>）</w:t>
      </w:r>
    </w:p>
    <w:p w14:paraId="3A435B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b/>
          <w:sz w:val="32"/>
          <w:szCs w:val="32"/>
          <w:highlight w:val="none"/>
        </w:rPr>
      </w:pPr>
    </w:p>
    <w:p w14:paraId="5602C37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sz w:val="32"/>
          <w:szCs w:val="32"/>
          <w:highlight w:val="none"/>
        </w:rPr>
        <w:t>附件：</w:t>
      </w:r>
    </w:p>
    <w:p w14:paraId="5894FAC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1.</w:t>
      </w:r>
      <w:r>
        <w:rPr>
          <w:rFonts w:hint="eastAsia" w:ascii="Times New Roman" w:hAnsi="Times New Roman" w:eastAsia="方正仿宋_GBK" w:cs="Times New Roman"/>
          <w:sz w:val="32"/>
          <w:szCs w:val="32"/>
          <w:highlight w:val="none"/>
          <w:lang w:eastAsia="zh-CN"/>
        </w:rPr>
        <w:t>“新疆工匠”</w:t>
      </w:r>
      <w:r>
        <w:rPr>
          <w:rFonts w:hint="default" w:ascii="Times New Roman" w:hAnsi="Times New Roman" w:eastAsia="方正仿宋_GBK" w:cs="Times New Roman"/>
          <w:sz w:val="32"/>
          <w:szCs w:val="32"/>
          <w:highlight w:val="none"/>
        </w:rPr>
        <w:t>项目支持方向汇总表</w:t>
      </w:r>
    </w:p>
    <w:p w14:paraId="041937B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2.</w:t>
      </w:r>
      <w:r>
        <w:rPr>
          <w:rFonts w:hint="eastAsia" w:ascii="Times New Roman" w:hAnsi="Times New Roman" w:eastAsia="方正仿宋_GBK" w:cs="Times New Roman"/>
          <w:sz w:val="32"/>
          <w:szCs w:val="32"/>
          <w:highlight w:val="none"/>
          <w:lang w:eastAsia="zh-CN"/>
        </w:rPr>
        <w:t>“新疆工匠”</w:t>
      </w:r>
      <w:r>
        <w:rPr>
          <w:rFonts w:hint="default" w:ascii="Times New Roman" w:hAnsi="Times New Roman" w:eastAsia="方正仿宋_GBK" w:cs="Times New Roman"/>
          <w:sz w:val="32"/>
          <w:szCs w:val="32"/>
          <w:highlight w:val="none"/>
        </w:rPr>
        <w:t>项目目标成果表</w:t>
      </w:r>
    </w:p>
    <w:p w14:paraId="2088EF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3.</w:t>
      </w:r>
      <w:r>
        <w:rPr>
          <w:rFonts w:hint="eastAsia" w:ascii="Times New Roman" w:hAnsi="Times New Roman" w:eastAsia="方正仿宋_GBK" w:cs="Times New Roman"/>
          <w:sz w:val="32"/>
          <w:szCs w:val="32"/>
          <w:highlight w:val="none"/>
          <w:lang w:eastAsia="zh-CN"/>
        </w:rPr>
        <w:t>“新疆工匠”</w:t>
      </w:r>
      <w:r>
        <w:rPr>
          <w:rFonts w:hint="default" w:ascii="Times New Roman" w:hAnsi="Times New Roman" w:eastAsia="方正仿宋_GBK" w:cs="Times New Roman"/>
          <w:sz w:val="32"/>
          <w:szCs w:val="32"/>
          <w:highlight w:val="none"/>
        </w:rPr>
        <w:t>项目申报书</w:t>
      </w:r>
    </w:p>
    <w:p w14:paraId="558365B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4.</w:t>
      </w:r>
      <w:r>
        <w:rPr>
          <w:rFonts w:hint="eastAsia" w:ascii="Times New Roman" w:hAnsi="Times New Roman" w:eastAsia="方正仿宋_GBK" w:cs="Times New Roman"/>
          <w:sz w:val="32"/>
          <w:szCs w:val="32"/>
          <w:highlight w:val="none"/>
          <w:lang w:eastAsia="zh-CN"/>
        </w:rPr>
        <w:t>“新疆工匠”</w:t>
      </w:r>
      <w:r>
        <w:rPr>
          <w:rFonts w:hint="default" w:ascii="Times New Roman" w:hAnsi="Times New Roman" w:eastAsia="方正仿宋_GBK" w:cs="Times New Roman"/>
          <w:sz w:val="32"/>
          <w:szCs w:val="32"/>
          <w:highlight w:val="none"/>
        </w:rPr>
        <w:t>项目建议人选汇总表</w:t>
      </w:r>
    </w:p>
    <w:p w14:paraId="6678255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5.</w:t>
      </w:r>
      <w:r>
        <w:rPr>
          <w:rFonts w:hint="eastAsia" w:ascii="Times New Roman" w:hAnsi="Times New Roman" w:eastAsia="方正仿宋_GBK" w:cs="Times New Roman"/>
          <w:sz w:val="32"/>
          <w:szCs w:val="32"/>
          <w:highlight w:val="none"/>
          <w:lang w:eastAsia="zh-CN"/>
        </w:rPr>
        <w:t>“新疆工匠”</w:t>
      </w:r>
      <w:r>
        <w:rPr>
          <w:rFonts w:hint="default" w:ascii="Times New Roman" w:hAnsi="Times New Roman" w:eastAsia="方正仿宋_GBK" w:cs="Times New Roman"/>
          <w:sz w:val="32"/>
          <w:szCs w:val="32"/>
          <w:highlight w:val="none"/>
        </w:rPr>
        <w:t>项目诚信承诺书</w:t>
      </w:r>
    </w:p>
    <w:p w14:paraId="38437E8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sz w:val="32"/>
          <w:szCs w:val="32"/>
          <w:highlight w:val="none"/>
        </w:rPr>
        <w:sectPr>
          <w:footerReference r:id="rId3" w:type="default"/>
          <w:pgSz w:w="11906" w:h="16838"/>
          <w:pgMar w:top="2098" w:right="1474" w:bottom="1984" w:left="1587" w:header="851" w:footer="992" w:gutter="0"/>
          <w:pgNumType w:fmt="decimal"/>
          <w:cols w:space="0" w:num="1"/>
          <w:rtlGutter w:val="0"/>
          <w:docGrid w:type="lines" w:linePitch="312" w:charSpace="0"/>
        </w:sectPr>
      </w:pPr>
    </w:p>
    <w:p w14:paraId="58C04E26">
      <w:pPr>
        <w:pStyle w:val="2"/>
        <w:ind w:left="0" w:leftChars="0" w:firstLine="0" w:firstLineChars="0"/>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附件1</w:t>
      </w:r>
    </w:p>
    <w:p w14:paraId="5B374CB8">
      <w:pPr>
        <w:pStyle w:val="2"/>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default" w:ascii="Times New Roman" w:hAnsi="Times New Roman" w:eastAsia="黑体" w:cs="Times New Roman"/>
          <w:color w:val="000000"/>
          <w:sz w:val="44"/>
          <w:szCs w:val="44"/>
          <w:lang w:val="en-US" w:eastAsia="zh-CN"/>
        </w:rPr>
      </w:pPr>
      <w:r>
        <w:rPr>
          <w:rFonts w:hint="eastAsia" w:eastAsia="方正小标宋简体" w:cs="Times New Roman"/>
          <w:i w:val="0"/>
          <w:iCs w:val="0"/>
          <w:color w:val="0F1115"/>
          <w:kern w:val="0"/>
          <w:sz w:val="44"/>
          <w:szCs w:val="44"/>
          <w:u w:val="none"/>
          <w:lang w:val="en-US" w:eastAsia="zh-CN" w:bidi="ar"/>
        </w:rPr>
        <w:t>“</w:t>
      </w:r>
      <w:r>
        <w:rPr>
          <w:rFonts w:hint="default" w:ascii="Times New Roman" w:hAnsi="Times New Roman" w:eastAsia="方正小标宋简体" w:cs="Times New Roman"/>
          <w:i w:val="0"/>
          <w:iCs w:val="0"/>
          <w:color w:val="0F1115"/>
          <w:kern w:val="0"/>
          <w:sz w:val="44"/>
          <w:szCs w:val="44"/>
          <w:u w:val="none"/>
          <w:lang w:val="en-US" w:eastAsia="zh-CN" w:bidi="ar"/>
        </w:rPr>
        <w:t>新疆工匠</w:t>
      </w:r>
      <w:r>
        <w:rPr>
          <w:rFonts w:hint="eastAsia" w:eastAsia="方正小标宋简体" w:cs="Times New Roman"/>
          <w:i w:val="0"/>
          <w:iCs w:val="0"/>
          <w:color w:val="0F1115"/>
          <w:kern w:val="0"/>
          <w:sz w:val="44"/>
          <w:szCs w:val="44"/>
          <w:u w:val="none"/>
          <w:lang w:val="en-US" w:eastAsia="zh-CN" w:bidi="ar"/>
        </w:rPr>
        <w:t>”</w:t>
      </w:r>
      <w:r>
        <w:rPr>
          <w:rFonts w:hint="default" w:ascii="Times New Roman" w:hAnsi="Times New Roman" w:eastAsia="方正小标宋简体" w:cs="Times New Roman"/>
          <w:i w:val="0"/>
          <w:iCs w:val="0"/>
          <w:color w:val="0F1115"/>
          <w:kern w:val="0"/>
          <w:sz w:val="44"/>
          <w:szCs w:val="44"/>
          <w:u w:val="none"/>
          <w:lang w:val="en-US" w:eastAsia="zh-CN" w:bidi="ar"/>
        </w:rPr>
        <w:t>项目支持方向汇总表</w:t>
      </w:r>
    </w:p>
    <w:tbl>
      <w:tblPr>
        <w:tblStyle w:val="8"/>
        <w:tblW w:w="525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7"/>
        <w:gridCol w:w="881"/>
        <w:gridCol w:w="7556"/>
      </w:tblGrid>
      <w:tr w14:paraId="16C50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0"/>
            <w:vAlign w:val="center"/>
          </w:tcPr>
          <w:p w14:paraId="3F2F40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序号</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020316D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行业领域</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03982C6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重点支持方向</w:t>
            </w:r>
          </w:p>
        </w:tc>
      </w:tr>
      <w:tr w14:paraId="6F0A5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0B7A20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1</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4259A1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油气生产加工</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14C431D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1.油气炼化装置优化操作。</w:t>
            </w:r>
            <w:r>
              <w:rPr>
                <w:rStyle w:val="12"/>
                <w:rFonts w:hint="default" w:ascii="Times New Roman" w:hAnsi="Times New Roman" w:cs="Times New Roman"/>
                <w:lang w:val="en-US" w:eastAsia="zh-CN" w:bidi="ar"/>
              </w:rPr>
              <w:t xml:space="preserve"> 支持在常减压、催化裂化等装置开展节能降耗与工艺优化攻关，着力提升高端聚烯烃收率控制、异常工况处置能力，解决高耗能装置运行效率低、关键产品收率不稳定问题。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2.油气田数字化监测与智能运维。</w:t>
            </w:r>
            <w:r>
              <w:rPr>
                <w:rStyle w:val="12"/>
                <w:rFonts w:hint="default" w:ascii="Times New Roman" w:hAnsi="Times New Roman" w:cs="Times New Roman"/>
                <w:lang w:val="en-US" w:eastAsia="zh-CN" w:bidi="ar"/>
              </w:rPr>
              <w:t xml:space="preserve"> 支持在塔里木、准噶尔等油气区开展智能巡检、边缘计算与远程监控操作，着力提升数据采集分析、设备故障预判能力，解决人工巡检成本高、数据滞后问题。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3.生产安全防控与绿色低碳利用。</w:t>
            </w:r>
            <w:r>
              <w:rPr>
                <w:rStyle w:val="12"/>
                <w:rFonts w:hint="default" w:ascii="Times New Roman" w:hAnsi="Times New Roman" w:cs="Times New Roman"/>
                <w:lang w:val="en-US" w:eastAsia="zh-CN" w:bidi="ar"/>
              </w:rPr>
              <w:t xml:space="preserve"> 支持开展硫化氢防护、采出水深度处理及CCUS技术操作，着力提升安全仪表维护、应急处置与资源化利用能力，解决安全管控薄弱、采出水利用率低问题。</w:t>
            </w:r>
          </w:p>
        </w:tc>
      </w:tr>
      <w:tr w14:paraId="6F8A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206D32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2</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5A2D0AE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煤炭清洁高效利用</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15BC4D5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1.煤制气工艺操作与长周期稳定运行。</w:t>
            </w:r>
            <w:r>
              <w:rPr>
                <w:rStyle w:val="12"/>
                <w:rFonts w:hint="default" w:ascii="Times New Roman" w:hAnsi="Times New Roman" w:cs="Times New Roman"/>
                <w:lang w:val="en-US" w:eastAsia="zh-CN" w:bidi="ar"/>
              </w:rPr>
              <w:t xml:space="preserve"> 支持在气化炉、合成气净化等岗位开展工艺优化与催化剂维护，着力提升工况波动应急处置、长周期稳定操作能力，解决大型装置非计划停车频繁问题。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2.关键设备运维与国产化替代。</w:t>
            </w:r>
            <w:r>
              <w:rPr>
                <w:rStyle w:val="12"/>
                <w:rFonts w:hint="default" w:ascii="Times New Roman" w:hAnsi="Times New Roman" w:cs="Times New Roman"/>
                <w:lang w:val="en-US" w:eastAsia="zh-CN" w:bidi="ar"/>
              </w:rPr>
              <w:t xml:space="preserve"> 支持开展大型空分压缩机、特种阀门等状态监测与故障诊断，着力提升精密检修、备件国产化替代能力，解决关键设备依赖进口、运维能力不足问题。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3.高危工艺安全管控与智能化转型。</w:t>
            </w:r>
            <w:r>
              <w:rPr>
                <w:rStyle w:val="12"/>
                <w:rFonts w:hint="default" w:ascii="Times New Roman" w:hAnsi="Times New Roman" w:cs="Times New Roman"/>
                <w:lang w:val="en-US" w:eastAsia="zh-CN" w:bidi="ar"/>
              </w:rPr>
              <w:t xml:space="preserve"> 支持开展DCS/SIS系统联动操作、智能巡检机器人应用，着力提升安全联锁逻辑优化、智能化系统运维能力，解决安全风险防控压力大、智能化转型人员储备不足问题。</w:t>
            </w:r>
          </w:p>
        </w:tc>
      </w:tr>
      <w:tr w14:paraId="349C2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080A08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3</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728C13E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绿色矿业及加工</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6287B82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1.智能矿山系统运维与常态化运行。</w:t>
            </w:r>
            <w:r>
              <w:rPr>
                <w:rStyle w:val="12"/>
                <w:rFonts w:hint="default" w:ascii="Times New Roman" w:hAnsi="Times New Roman" w:cs="Times New Roman"/>
                <w:lang w:val="en-US" w:eastAsia="zh-CN" w:bidi="ar"/>
              </w:rPr>
              <w:t xml:space="preserve"> 支持在无人驾驶矿卡、智能采掘及5G+矿山综合平台开展操作维护与故障排查，着力提升多系统协同运维、常态化运行保障能力，解决系统运行率低、数据孤岛问题。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 xml:space="preserve">2.复杂地质条件安全管控。 </w:t>
            </w:r>
            <w:r>
              <w:rPr>
                <w:rStyle w:val="12"/>
                <w:rFonts w:hint="default" w:ascii="Times New Roman" w:hAnsi="Times New Roman" w:cs="Times New Roman"/>
                <w:lang w:val="en-US" w:eastAsia="zh-CN" w:bidi="ar"/>
              </w:rPr>
              <w:t>支持开展瓦斯、水害、边坡等灾害监测预警与治理操作，着力提升隐蔽致灾因素辨识、现场安全决策能力，解决复杂地质条件下管控难度大、经验依赖度高问题。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3.VR实训与复合型技能提升。</w:t>
            </w:r>
            <w:r>
              <w:rPr>
                <w:rStyle w:val="12"/>
                <w:rFonts w:hint="default" w:ascii="Times New Roman" w:hAnsi="Times New Roman" w:cs="Times New Roman"/>
                <w:lang w:val="en-US" w:eastAsia="zh-CN" w:bidi="ar"/>
              </w:rPr>
              <w:t xml:space="preserve"> 支持参与虚拟仿真培训系统开发、沉浸式事故演练教学，着力提升机电一体化、跨领域技能融合传授能力，解决传统培训与智能化场景脱节问题。</w:t>
            </w:r>
          </w:p>
        </w:tc>
      </w:tr>
      <w:tr w14:paraId="5184C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5EEEA2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4</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73E792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先进制造（智能制造）</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504985B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1.高端装备核心部件精密加工与装配。</w:t>
            </w:r>
            <w:r>
              <w:rPr>
                <w:rStyle w:val="12"/>
                <w:rFonts w:hint="default" w:ascii="Times New Roman" w:hAnsi="Times New Roman" w:cs="Times New Roman"/>
                <w:lang w:val="en-US" w:eastAsia="zh-CN" w:bidi="ar"/>
              </w:rPr>
              <w:t xml:space="preserve"> 支持在输变电、新能源装备领域开展核心零部件精密加工、装配调试与再制造，着力提升精密装配精度控制、质量稳定性保障能力，解决自主化率低、精度不稳定问题。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2.新能源汽车及零部件检测维修。</w:t>
            </w:r>
            <w:r>
              <w:rPr>
                <w:rStyle w:val="12"/>
                <w:rFonts w:hint="default" w:ascii="Times New Roman" w:hAnsi="Times New Roman" w:cs="Times New Roman"/>
                <w:lang w:val="en-US" w:eastAsia="zh-CN" w:bidi="ar"/>
              </w:rPr>
              <w:t xml:space="preserve"> 支持开展动力电池、电机电控及充电桩装配检测，着力提升三电系统故障诊断、售后维修服务能力，解决产业链配套能力不足、维修网络不健全问题。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3.特色装备调试运维与推广应用。</w:t>
            </w:r>
            <w:r>
              <w:rPr>
                <w:rStyle w:val="12"/>
                <w:rFonts w:hint="default" w:ascii="Times New Roman" w:hAnsi="Times New Roman" w:cs="Times New Roman"/>
                <w:lang w:val="en-US" w:eastAsia="zh-CN" w:bidi="ar"/>
              </w:rPr>
              <w:t xml:space="preserve"> 支持开展采棉机、番茄收获机等特色农机田间调试、可靠性试验与运维保障，着力提升复杂环境适应性改进、季节性集中检修能力，解决故障率高、售后服务体系薄弱问题。</w:t>
            </w:r>
          </w:p>
        </w:tc>
      </w:tr>
      <w:tr w14:paraId="60501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56D19E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5</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6FE27F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智慧农业</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0CFD08A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1.智能农业机器人操作调试。</w:t>
            </w:r>
            <w:r>
              <w:rPr>
                <w:rStyle w:val="12"/>
                <w:rFonts w:hint="default" w:ascii="Times New Roman" w:hAnsi="Times New Roman" w:cs="Times New Roman"/>
                <w:lang w:val="en-US" w:eastAsia="zh-CN" w:bidi="ar"/>
              </w:rPr>
              <w:t xml:space="preserve"> 支持开展北斗导航辅助驾驶、植保无人机及果园机器人操作调试，着力提升风沙环境导航校准、多机协同作业调度能力，解决复杂环境适应性差、协同效率低问题。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2.特色果蔬采收机械化操作。</w:t>
            </w:r>
            <w:r>
              <w:rPr>
                <w:rStyle w:val="12"/>
                <w:rFonts w:hint="default" w:ascii="Times New Roman" w:hAnsi="Times New Roman" w:cs="Times New Roman"/>
                <w:lang w:val="en-US" w:eastAsia="zh-CN" w:bidi="ar"/>
              </w:rPr>
              <w:t xml:space="preserve"> 支持开展红枣、香梨、番茄等采收分选装备操作与工艺改进，着力提升采收参数优化、损伤率控制能力，解决采收环节机械化率低、采后损耗大问题。</w:t>
            </w:r>
            <w:r>
              <w:rPr>
                <w:rStyle w:val="12"/>
                <w:rFonts w:hint="default" w:ascii="Times New Roman" w:hAnsi="Times New Roman" w:cs="Times New Roman"/>
                <w:lang w:val="en-US" w:eastAsia="zh-CN" w:bidi="ar"/>
              </w:rPr>
              <w:br w:type="textWrapping"/>
            </w:r>
            <w:r>
              <w:rPr>
                <w:rStyle w:val="13"/>
                <w:rFonts w:hint="default" w:ascii="Times New Roman" w:hAnsi="Times New Roman" w:cs="Times New Roman"/>
                <w:lang w:val="en-US" w:eastAsia="zh-CN" w:bidi="ar"/>
              </w:rPr>
              <w:t>3.农机运维保障与产教融合。</w:t>
            </w:r>
            <w:r>
              <w:rPr>
                <w:rStyle w:val="12"/>
                <w:rFonts w:hint="default" w:ascii="Times New Roman" w:hAnsi="Times New Roman" w:cs="Times New Roman"/>
                <w:lang w:val="en-US" w:eastAsia="zh-CN" w:bidi="ar"/>
              </w:rPr>
              <w:t xml:space="preserve"> 支持开展农机远程诊断、故障预测及职业院校实训教学，着力提升基层维修网点技术支持、技能传承能力，解决维修网点少、培训与需求脱节问题。</w:t>
            </w:r>
          </w:p>
        </w:tc>
      </w:tr>
      <w:tr w14:paraId="2A463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9"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7D1102C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6</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1614484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棉花和纺织服装产业集群</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1FE8BA0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1.混纺工艺优化与功能性纱线开发。</w:t>
            </w:r>
            <w:r>
              <w:rPr>
                <w:rStyle w:val="14"/>
                <w:rFonts w:hint="default" w:ascii="Times New Roman" w:hAnsi="Times New Roman" w:cs="Times New Roman"/>
                <w:lang w:val="en-US" w:eastAsia="zh-CN" w:bidi="ar"/>
              </w:rPr>
              <w:t xml:space="preserve"> 支持开展混纺比精准控制、条干均匀度提升及功能性纱线工艺开发，着力提升批次一致性控制、高附加值品种创新能力，解决工艺不稳定、产品开发滞后问题。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2.纺机智能化改造与预防性维护。</w:t>
            </w:r>
            <w:r>
              <w:rPr>
                <w:rStyle w:val="14"/>
                <w:rFonts w:hint="default" w:ascii="Times New Roman" w:hAnsi="Times New Roman" w:cs="Times New Roman"/>
                <w:lang w:val="en-US" w:eastAsia="zh-CN" w:bidi="ar"/>
              </w:rPr>
              <w:t xml:space="preserve"> 支持开展自动络筒机、喷气织机等设备智能升级、状态监测与预防性维护，着力提升设备故障预判、工艺参数优化能力，解决故障停机多、优化依赖经验问题。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3.检验检测与跨境电商运营。</w:t>
            </w:r>
            <w:r>
              <w:rPr>
                <w:rStyle w:val="14"/>
                <w:rFonts w:hint="default" w:ascii="Times New Roman" w:hAnsi="Times New Roman" w:cs="Times New Roman"/>
                <w:lang w:val="en-US" w:eastAsia="zh-CN" w:bidi="ar"/>
              </w:rPr>
              <w:t xml:space="preserve"> 支持开展纤维含量、面料功能性检测及跨境电商平台运营，着力提升高端检测方法掌握、国际市场渠道拓展能力，解决检测依赖外送、渠道单一问题。</w:t>
            </w:r>
          </w:p>
        </w:tc>
      </w:tr>
      <w:tr w14:paraId="7CC2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3"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5788C4E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7</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4EF091E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新型电力系统产业集群</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7124B60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1.智能计量与电力物联网运维。</w:t>
            </w:r>
            <w:r>
              <w:rPr>
                <w:rStyle w:val="14"/>
                <w:rFonts w:hint="default" w:ascii="Times New Roman" w:hAnsi="Times New Roman" w:cs="Times New Roman"/>
                <w:lang w:val="en-US" w:eastAsia="zh-CN" w:bidi="ar"/>
              </w:rPr>
              <w:t xml:space="preserve"> 支持开展智能电表、采集终端及用电信息采集系统运维，着力提升计量资产快速盘点、通信盲区排查能力，解决盘点效率低、批量故障处理慢问题。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2.AI视觉识别与无人机巡检。</w:t>
            </w:r>
            <w:r>
              <w:rPr>
                <w:rStyle w:val="14"/>
                <w:rFonts w:hint="default" w:ascii="Times New Roman" w:hAnsi="Times New Roman" w:cs="Times New Roman"/>
                <w:lang w:val="en-US" w:eastAsia="zh-CN" w:bidi="ar"/>
              </w:rPr>
              <w:t xml:space="preserve"> 支持开展变电站无人机巡检、红外测温及故障智能诊断，着力提升戈壁荒漠环境图像识别、异常工况快速判定能力，解决人工巡检成本高、交通可达性差问题。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3.极端环境计量设备运维。</w:t>
            </w:r>
            <w:r>
              <w:rPr>
                <w:rStyle w:val="14"/>
                <w:rFonts w:hint="default" w:ascii="Times New Roman" w:hAnsi="Times New Roman" w:cs="Times New Roman"/>
                <w:lang w:val="en-US" w:eastAsia="zh-CN" w:bidi="ar"/>
              </w:rPr>
              <w:t xml:space="preserve"> 支持开发适应高寒高温、强风沙环境的计量设备防护与运维方案，着力提升极端条件下设备延寿、稳定运行保障能力，解决设备老化加速、运维周期缩短问题。</w:t>
            </w:r>
          </w:p>
        </w:tc>
      </w:tr>
      <w:tr w14:paraId="11299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160B201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8</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71DF89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现代服务业产业集群</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0CDA775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1.高端家政与母婴护理服务。</w:t>
            </w:r>
            <w:r>
              <w:rPr>
                <w:rStyle w:val="14"/>
                <w:rFonts w:hint="default" w:ascii="Times New Roman" w:hAnsi="Times New Roman" w:cs="Times New Roman"/>
                <w:lang w:val="en-US" w:eastAsia="zh-CN" w:bidi="ar"/>
              </w:rPr>
              <w:t xml:space="preserve"> 支持开展家务管理、月嫂、育婴师等规范化服务与培训教学，着力提升服务标准化执行、安全风险精细化控制能力，解决服务品质参差不齐、安全风险控制薄弱问题。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2.老年照护与智慧康养服务。</w:t>
            </w:r>
            <w:r>
              <w:rPr>
                <w:rStyle w:val="14"/>
                <w:rFonts w:hint="default" w:ascii="Times New Roman" w:hAnsi="Times New Roman" w:cs="Times New Roman"/>
                <w:lang w:val="en-US" w:eastAsia="zh-CN" w:bidi="ar"/>
              </w:rPr>
              <w:t xml:space="preserve"> 支持开展失能老人生活照护、康复辅具使用及智慧养老平台操作，着力提升康复护理技术、智慧化设备应用能力，解决康复护理力量不足、智慧化应用滞后问题。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3.家政服务业产教融合培养。</w:t>
            </w:r>
            <w:r>
              <w:rPr>
                <w:rStyle w:val="14"/>
                <w:rFonts w:hint="default" w:ascii="Times New Roman" w:hAnsi="Times New Roman" w:cs="Times New Roman"/>
                <w:lang w:val="en-US" w:eastAsia="zh-CN" w:bidi="ar"/>
              </w:rPr>
              <w:t xml:space="preserve"> 支持参与职业院校家政专业建设、实训课程开发与技能等级认定，着力提升行业标准转化、实训场景设计能力，解决培养与市场需求脱节问题。</w:t>
            </w:r>
          </w:p>
        </w:tc>
      </w:tr>
      <w:tr w14:paraId="53B2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6B0EE0D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9</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286EC75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现代物流商贸</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5A08B22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1.新媒体营销与直播电商运营。</w:t>
            </w:r>
            <w:r>
              <w:rPr>
                <w:rStyle w:val="14"/>
                <w:rFonts w:hint="default" w:ascii="Times New Roman" w:hAnsi="Times New Roman" w:cs="Times New Roman"/>
                <w:lang w:val="en-US" w:eastAsia="zh-CN" w:bidi="ar"/>
              </w:rPr>
              <w:t xml:space="preserve"> 支持开展农产品直播带货、短视频内容创作及流量运营，着力提升数字营销转化、农产品品牌溢价能力，解决转化率低、品牌溢价不足问题。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2.跨境电商与海外仓管理。</w:t>
            </w:r>
            <w:r>
              <w:rPr>
                <w:rStyle w:val="14"/>
                <w:rFonts w:hint="default" w:ascii="Times New Roman" w:hAnsi="Times New Roman" w:cs="Times New Roman"/>
                <w:lang w:val="en-US" w:eastAsia="zh-CN" w:bidi="ar"/>
              </w:rPr>
              <w:t xml:space="preserve"> 支持开展跨境电商平台运营、报关报检及海外仓管理，着力提升国际物流组织、本土化运营能力，解决物流成本偏高、本土化运营经验不足问题。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3.智慧物流与供应链协同。</w:t>
            </w:r>
            <w:r>
              <w:rPr>
                <w:rStyle w:val="14"/>
                <w:rFonts w:hint="default" w:ascii="Times New Roman" w:hAnsi="Times New Roman" w:cs="Times New Roman"/>
                <w:lang w:val="en-US" w:eastAsia="zh-CN" w:bidi="ar"/>
              </w:rPr>
              <w:t xml:space="preserve"> 支持开展物流信息系统操作、多式联运组织及冷链温控调度，着力提升供应链协同、信息实时共享能力，解决协同不足、信息断链问题。</w:t>
            </w:r>
          </w:p>
        </w:tc>
      </w:tr>
      <w:tr w14:paraId="13E5E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2"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646957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10</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0075A4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新材料</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1612D6B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1.硅基铝基新材料精深加工。</w:t>
            </w:r>
            <w:r>
              <w:rPr>
                <w:rStyle w:val="14"/>
                <w:rFonts w:hint="default" w:ascii="Times New Roman" w:hAnsi="Times New Roman" w:cs="Times New Roman"/>
                <w:lang w:val="en-US" w:eastAsia="zh-CN" w:bidi="ar"/>
              </w:rPr>
              <w:t xml:space="preserve"> 支持开展高纯铝、电子铝箔、光伏级高纯硅提纯与连续化生产操作，着力提升纯度控制、能耗优化、工艺稳定性保障能力，解决纯度波动、能耗偏高问题。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2.碳基与无机非金属材料制备。</w:t>
            </w:r>
            <w:r>
              <w:rPr>
                <w:rStyle w:val="14"/>
                <w:rFonts w:hint="default" w:ascii="Times New Roman" w:hAnsi="Times New Roman" w:cs="Times New Roman"/>
                <w:lang w:val="en-US" w:eastAsia="zh-CN" w:bidi="ar"/>
              </w:rPr>
              <w:t xml:space="preserve"> 支持开展碳纤维、玄武岩纤维、超硬材料及特种石墨制备工艺操作，着力提升原丝质量控制、碳化工艺稳定性、制品性能一致性保障能力，解决规模化生产质量波动问题。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3.化工新材料合成与应用。</w:t>
            </w:r>
            <w:r>
              <w:rPr>
                <w:rStyle w:val="14"/>
                <w:rFonts w:hint="default" w:ascii="Times New Roman" w:hAnsi="Times New Roman" w:cs="Times New Roman"/>
                <w:lang w:val="en-US" w:eastAsia="zh-CN" w:bidi="ar"/>
              </w:rPr>
              <w:t xml:space="preserve"> 支持开展煤制烯烃、特种工程塑料、电子化学品合成操作，着力提升催化剂维护、聚合工艺控制、高端牌号开发能力，解决选择性低、高端产品依赖进口问题。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4.绿色建材与节能环保技术开发。</w:t>
            </w:r>
            <w:r>
              <w:rPr>
                <w:rStyle w:val="14"/>
                <w:rFonts w:hint="default" w:ascii="Times New Roman" w:hAnsi="Times New Roman" w:cs="Times New Roman"/>
                <w:lang w:val="en-US" w:eastAsia="zh-CN" w:bidi="ar"/>
              </w:rPr>
              <w:t xml:space="preserve"> 支持开展低碳水泥、固废资源化及光伏建筑一体化材料技术研发，着力提升生产过程碳排放控制、功能性产品开发能力，解决碳排放高、固废利用率低问题。</w:t>
            </w:r>
          </w:p>
        </w:tc>
      </w:tr>
      <w:tr w14:paraId="54431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2D379F7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11</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0B6FCF7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数字产业</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30CA3AF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1.算力基础设施绿色运维。</w:t>
            </w:r>
            <w:r>
              <w:rPr>
                <w:rStyle w:val="14"/>
                <w:rFonts w:hint="default" w:ascii="Times New Roman" w:hAnsi="Times New Roman" w:cs="Times New Roman"/>
                <w:lang w:val="en-US" w:eastAsia="zh-CN" w:bidi="ar"/>
              </w:rPr>
              <w:t xml:space="preserve"> 支持开展数据中心、智算中心机电运维、液冷散热及能耗优化，着力提升设施标准化运维、网络安全管理能力，解决运维标准不统一、能耗控制难问题。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2.“人工智能+”场景应用与实施。</w:t>
            </w:r>
            <w:r>
              <w:rPr>
                <w:rStyle w:val="14"/>
                <w:rFonts w:hint="default" w:ascii="Times New Roman" w:hAnsi="Times New Roman" w:cs="Times New Roman"/>
                <w:lang w:val="en-US" w:eastAsia="zh-CN" w:bidi="ar"/>
              </w:rPr>
              <w:t xml:space="preserve"> 支持在智慧农业、智能制造等领域开展数据采集、模型训练与系统部署操作，着力提升AI工具应用、场景落地实施能力，解决技术与产业融合不深、一线操作素养不足问题。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3.低空经济无人机运维。</w:t>
            </w:r>
            <w:r>
              <w:rPr>
                <w:rStyle w:val="14"/>
                <w:rFonts w:hint="default" w:ascii="Times New Roman" w:hAnsi="Times New Roman" w:cs="Times New Roman"/>
                <w:lang w:val="en-US" w:eastAsia="zh-CN" w:bidi="ar"/>
              </w:rPr>
              <w:t xml:space="preserve"> 支持开展无人机植保、巡检、物流及eVTOL设备调试与运维，着力提升复杂环境飞行操控、空域协同调度能力，解决空域协同难、环境适应性差问题。</w:t>
            </w:r>
          </w:p>
        </w:tc>
      </w:tr>
      <w:tr w14:paraId="3A148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05017A2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12</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4A84D2D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地方特色产业</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4FA3040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1.非遗手工艺传承创新与文创转化。</w:t>
            </w:r>
            <w:r>
              <w:rPr>
                <w:rStyle w:val="14"/>
                <w:rFonts w:hint="default" w:ascii="Times New Roman" w:hAnsi="Times New Roman" w:cs="Times New Roman"/>
                <w:lang w:val="en-US" w:eastAsia="zh-CN" w:bidi="ar"/>
              </w:rPr>
              <w:t xml:space="preserve"> 支持开展艾德莱斯绸、和田地毯、民族刺绣等工艺改良与文创产品设计，着力提升传统技艺现代转化、市场化开发能力，解决技艺后继乏人、产品与现代审美脱节问题。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2.民族特色工艺美术提升。</w:t>
            </w:r>
            <w:r>
              <w:rPr>
                <w:rStyle w:val="14"/>
                <w:rFonts w:hint="default" w:ascii="Times New Roman" w:hAnsi="Times New Roman" w:cs="Times New Roman"/>
                <w:lang w:val="en-US" w:eastAsia="zh-CN" w:bidi="ar"/>
              </w:rPr>
              <w:t xml:space="preserve"> 支持开展和田玉雕刻、民族乐器制作等技艺精进与品牌塑造，着力提升工艺标准化执行、知识产权保护能力，解决标准化程度低、品牌意识薄弱问题。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3.传统工艺产品市场化与品牌培育。</w:t>
            </w:r>
            <w:r>
              <w:rPr>
                <w:rStyle w:val="14"/>
                <w:rFonts w:hint="default" w:ascii="Times New Roman" w:hAnsi="Times New Roman" w:cs="Times New Roman"/>
                <w:lang w:val="en-US" w:eastAsia="zh-CN" w:bidi="ar"/>
              </w:rPr>
              <w:t xml:space="preserve"> 支持开展民族特色手工艺品现代设计、包装升级、电商渠道拓展及供应链整合，着力提升产品创新能力、品牌孵化能力，解决市场化开发不足、同质化竞争问题</w:t>
            </w:r>
            <w:r>
              <w:rPr>
                <w:rStyle w:val="15"/>
                <w:rFonts w:hint="default" w:ascii="Times New Roman" w:hAnsi="Times New Roman" w:cs="Times New Roman"/>
                <w:lang w:val="en-US" w:eastAsia="zh-CN" w:bidi="ar"/>
              </w:rPr>
              <w:t>。</w:t>
            </w:r>
          </w:p>
        </w:tc>
      </w:tr>
      <w:tr w14:paraId="1690C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6" w:type="pct"/>
            <w:tcBorders>
              <w:top w:val="single" w:color="000000" w:sz="4" w:space="0"/>
              <w:left w:val="single" w:color="000000" w:sz="4" w:space="0"/>
              <w:bottom w:val="single" w:color="000000" w:sz="4" w:space="0"/>
              <w:right w:val="single" w:color="000000" w:sz="4" w:space="0"/>
            </w:tcBorders>
            <w:noWrap/>
            <w:vAlign w:val="center"/>
          </w:tcPr>
          <w:p w14:paraId="2FC75BB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13</w:t>
            </w:r>
          </w:p>
        </w:tc>
        <w:tc>
          <w:tcPr>
            <w:tcW w:w="463" w:type="pct"/>
            <w:tcBorders>
              <w:top w:val="single" w:color="000000" w:sz="4" w:space="0"/>
              <w:left w:val="single" w:color="000000" w:sz="4" w:space="0"/>
              <w:bottom w:val="single" w:color="000000" w:sz="4" w:space="0"/>
              <w:right w:val="single" w:color="000000" w:sz="4" w:space="0"/>
            </w:tcBorders>
            <w:noWrap w:val="0"/>
            <w:vAlign w:val="center"/>
          </w:tcPr>
          <w:p w14:paraId="03EFDB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特色文旅</w:t>
            </w:r>
          </w:p>
        </w:tc>
        <w:tc>
          <w:tcPr>
            <w:tcW w:w="3970" w:type="pct"/>
            <w:tcBorders>
              <w:top w:val="single" w:color="000000" w:sz="4" w:space="0"/>
              <w:left w:val="single" w:color="000000" w:sz="4" w:space="0"/>
              <w:bottom w:val="single" w:color="000000" w:sz="4" w:space="0"/>
              <w:right w:val="single" w:color="000000" w:sz="4" w:space="0"/>
            </w:tcBorders>
            <w:noWrap w:val="0"/>
            <w:vAlign w:val="center"/>
          </w:tcPr>
          <w:p w14:paraId="65EB78B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1.文旅融合业态运营服务。</w:t>
            </w:r>
            <w:r>
              <w:rPr>
                <w:rStyle w:val="14"/>
                <w:rFonts w:hint="default" w:ascii="Times New Roman" w:hAnsi="Times New Roman" w:cs="Times New Roman"/>
                <w:lang w:val="en-US" w:eastAsia="zh-CN" w:bidi="ar"/>
              </w:rPr>
              <w:t xml:space="preserve"> 支持开展民宿、研学旅行、旅游演艺及露营经济运营服务，着力提升文化IP挖掘、沉浸式体验设计能力，解决产品同质化、专业化程度不高问题。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2.新疆特色餐饮标准化与技艺传承。</w:t>
            </w:r>
            <w:r>
              <w:rPr>
                <w:rStyle w:val="14"/>
                <w:rFonts w:hint="default" w:ascii="Times New Roman" w:hAnsi="Times New Roman" w:cs="Times New Roman"/>
                <w:lang w:val="en-US" w:eastAsia="zh-CN" w:bidi="ar"/>
              </w:rPr>
              <w:t xml:space="preserve"> 支持开展烤全羊、抓饭、拌面、大盘鸡、馕制作、民族糕点等传统美食标准化制作与技艺改良，着力提升餐饮工艺流程规范、食品安全管控及文旅餐饮融合服务能力，解决特色餐饮口味稳定性差、制作标准不统一、技艺后继乏人问题。</w:t>
            </w:r>
            <w:r>
              <w:rPr>
                <w:rStyle w:val="14"/>
                <w:rFonts w:hint="default" w:ascii="Times New Roman" w:hAnsi="Times New Roman" w:cs="Times New Roman"/>
                <w:lang w:val="en-US" w:eastAsia="zh-CN" w:bidi="ar"/>
              </w:rPr>
              <w:br w:type="textWrapping"/>
            </w:r>
            <w:r>
              <w:rPr>
                <w:rStyle w:val="15"/>
                <w:rFonts w:hint="default" w:ascii="Times New Roman" w:hAnsi="Times New Roman" w:cs="Times New Roman"/>
                <w:lang w:val="en-US" w:eastAsia="zh-CN" w:bidi="ar"/>
              </w:rPr>
              <w:t xml:space="preserve">3.智慧景区与乡村旅游服务。 </w:t>
            </w:r>
            <w:r>
              <w:rPr>
                <w:rStyle w:val="14"/>
                <w:rFonts w:hint="default" w:ascii="Times New Roman" w:hAnsi="Times New Roman" w:cs="Times New Roman"/>
                <w:lang w:val="en-US" w:eastAsia="zh-CN" w:bidi="ar"/>
              </w:rPr>
              <w:t>支持开展客流监测、智能导览及农家乐标准化服务，着力提升智慧化系统操作、多语种服务能力，解决建设标准不一、服务专业化程度不高问题。</w:t>
            </w:r>
          </w:p>
        </w:tc>
      </w:tr>
    </w:tbl>
    <w:p w14:paraId="151EAB92"/>
    <w:p w14:paraId="5AFA0E6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sectPr>
          <w:footerReference r:id="rId4" w:type="default"/>
          <w:pgSz w:w="11906" w:h="16838"/>
          <w:pgMar w:top="2098" w:right="1474" w:bottom="1984" w:left="1587" w:header="851" w:footer="992" w:gutter="0"/>
          <w:pgNumType w:fmt="decimal"/>
          <w:cols w:space="0" w:num="1"/>
          <w:rtlGutter w:val="0"/>
          <w:docGrid w:type="lines" w:linePitch="312" w:charSpace="0"/>
        </w:sectPr>
      </w:pPr>
    </w:p>
    <w:p w14:paraId="6185AA74">
      <w:pPr>
        <w:pStyle w:val="5"/>
        <w:rPr>
          <w:rFonts w:hint="default"/>
        </w:rPr>
      </w:pPr>
      <w:r>
        <w:rPr>
          <w:rFonts w:hint="eastAsia" w:ascii="黑体" w:hAnsi="宋体" w:eastAsia="黑体" w:cs="黑体"/>
          <w:i w:val="0"/>
          <w:iCs w:val="0"/>
          <w:color w:val="000000"/>
          <w:kern w:val="0"/>
          <w:sz w:val="36"/>
          <w:szCs w:val="36"/>
          <w:u w:val="none"/>
          <w:lang w:val="en-US" w:eastAsia="zh-CN" w:bidi="ar"/>
        </w:rPr>
        <w:t>附件2</w:t>
      </w:r>
    </w:p>
    <w:tbl>
      <w:tblPr>
        <w:tblStyle w:val="8"/>
        <w:tblW w:w="5530" w:type="pct"/>
        <w:tblInd w:w="-3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7"/>
        <w:gridCol w:w="1559"/>
        <w:gridCol w:w="1260"/>
        <w:gridCol w:w="1434"/>
        <w:gridCol w:w="1310"/>
        <w:gridCol w:w="855"/>
        <w:gridCol w:w="6863"/>
      </w:tblGrid>
      <w:tr w14:paraId="78D4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7"/>
            <w:tcBorders>
              <w:top w:val="nil"/>
              <w:left w:val="nil"/>
              <w:bottom w:val="nil"/>
              <w:right w:val="nil"/>
            </w:tcBorders>
            <w:shd w:val="clear" w:color="auto" w:fill="auto"/>
            <w:noWrap/>
            <w:vAlign w:val="center"/>
          </w:tcPr>
          <w:p w14:paraId="0EE1D92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方正小标宋简体" w:hAnsi="方正小标宋简体" w:eastAsia="方正小标宋简体" w:cs="方正小标宋简体"/>
                <w:i w:val="0"/>
                <w:iCs w:val="0"/>
                <w:color w:val="000000"/>
                <w:sz w:val="52"/>
                <w:szCs w:val="52"/>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“新疆工匠”项目目标成果表</w:t>
            </w:r>
          </w:p>
        </w:tc>
      </w:tr>
      <w:tr w14:paraId="2ED15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84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序号</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56C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项目类型</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359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支持内容</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1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经费支持额度</w:t>
            </w:r>
          </w:p>
        </w:tc>
        <w:tc>
          <w:tcPr>
            <w:tcW w:w="314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65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需要完成的任务</w:t>
            </w:r>
          </w:p>
        </w:tc>
      </w:tr>
      <w:tr w14:paraId="24F8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8E0F">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sz w:val="28"/>
                <w:szCs w:val="28"/>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DC4B">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sz w:val="28"/>
                <w:szCs w:val="28"/>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3C622">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sz w:val="28"/>
                <w:szCs w:val="28"/>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1D53">
            <w:pPr>
              <w:keepNext w:val="0"/>
              <w:keepLines w:val="0"/>
              <w:pageBreakBefore w:val="0"/>
              <w:widowControl/>
              <w:kinsoku/>
              <w:wordWrap/>
              <w:overflowPunct/>
              <w:topLinePunct w:val="0"/>
              <w:autoSpaceDE/>
              <w:autoSpaceDN/>
              <w:bidi w:val="0"/>
              <w:adjustRightInd/>
              <w:snapToGrid/>
              <w:spacing w:line="280" w:lineRule="exact"/>
              <w:jc w:val="center"/>
              <w:rPr>
                <w:rFonts w:hint="eastAsia" w:ascii="黑体" w:hAnsi="宋体" w:eastAsia="黑体" w:cs="黑体"/>
                <w:i w:val="0"/>
                <w:iCs w:val="0"/>
                <w:color w:val="000000"/>
                <w:sz w:val="28"/>
                <w:szCs w:val="28"/>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E7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人才培养</w:t>
            </w:r>
          </w:p>
        </w:tc>
        <w:tc>
          <w:tcPr>
            <w:tcW w:w="26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DD1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技术攻关任务（成果形式）</w:t>
            </w:r>
          </w:p>
        </w:tc>
      </w:tr>
      <w:tr w14:paraId="4BDF9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D4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AA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一类重大项目</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470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面向自治区重点产业“卡脖子”工艺难题，</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E7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全周期50万元</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90A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至少完成2名高级技师培养、2名技师培养，不少于6名高级工的培养</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6DF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必备项2选1：</w:t>
            </w: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3F3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1.必备项：技术革新/工艺改进为企业创造经济效益≥150万元（需审计或财务证明）</w:t>
            </w:r>
          </w:p>
        </w:tc>
      </w:tr>
      <w:tr w14:paraId="5CC9A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5DD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ED8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04101">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B07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1A78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4014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2BD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2.解决行业重大技术难题 （行业主管单位证明）</w:t>
            </w:r>
          </w:p>
        </w:tc>
      </w:tr>
      <w:tr w14:paraId="33CC2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C8C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065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21A7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F9F7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D120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28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自选项（8选3）</w:t>
            </w: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32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1.获发明专利1项（第一发明人）且转化应用</w:t>
            </w:r>
          </w:p>
        </w:tc>
      </w:tr>
      <w:tr w14:paraId="488D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2F0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7CF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EFB2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7A6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186C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59D6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34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2.主持/参与制定国家/行业标准1项</w:t>
            </w:r>
          </w:p>
        </w:tc>
      </w:tr>
      <w:tr w14:paraId="5C31B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EAA4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CB6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BF24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3D3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3A3F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AFBA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8A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3.本人或徒弟获国家级二类及以上职业技能竞赛三等奖以上；或获自治区级二类竞赛前3名</w:t>
            </w:r>
          </w:p>
        </w:tc>
      </w:tr>
      <w:tr w14:paraId="42216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E8E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798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0C14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E1D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BB47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8D0A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5CF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4.本人或徒弟获中华技能大奖、全国技术能手、享受国务院特殊津贴等奖励，或获批国家级技能大师工作室领办人等项目支持。</w:t>
            </w:r>
          </w:p>
        </w:tc>
      </w:tr>
      <w:tr w14:paraId="7FDE2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737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20F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4AE6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3F5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679C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E7E2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D2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5.开发培训教材并公开出版，或开发自治区人社厅（兵团人社局）认定的职业技能培训数字课程1套</w:t>
            </w:r>
          </w:p>
        </w:tc>
      </w:tr>
      <w:tr w14:paraId="1C78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1FF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AC5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36EC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DCA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8D1A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DDC61">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338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6.主持开发1个以上职业（工种）的技能等级认定题库或考核规范，经人社部门备案并实际使用</w:t>
            </w:r>
          </w:p>
        </w:tc>
      </w:tr>
      <w:tr w14:paraId="7032D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CD0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BAE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3385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189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4646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4287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D3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7.技术成果获省部级及以上科技/技能类奖励1项（前三完成人）</w:t>
            </w:r>
          </w:p>
        </w:tc>
      </w:tr>
      <w:tr w14:paraId="3F506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A4B8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2D9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81E8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834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703B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2E17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C22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8.师带徒成果显著，徒弟取得省部级以上成果荣誉。</w:t>
            </w:r>
          </w:p>
        </w:tc>
      </w:tr>
      <w:tr w14:paraId="0CE6C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E5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90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二类重点项目</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5D4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重点技术革新项目，面向企业生产线关键工艺改进、设备改造、质量提升。</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4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全周期40万元</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20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至少完成1名高级技师培养、1名技师培养，不少于5名高级工的培养</w:t>
            </w:r>
          </w:p>
        </w:tc>
        <w:tc>
          <w:tcPr>
            <w:tcW w:w="297" w:type="pct"/>
            <w:vMerge w:val="restart"/>
            <w:tcBorders>
              <w:top w:val="single" w:color="000000" w:sz="4" w:space="0"/>
              <w:left w:val="single" w:color="000000" w:sz="4" w:space="0"/>
              <w:bottom w:val="nil"/>
              <w:right w:val="single" w:color="000000" w:sz="4" w:space="0"/>
            </w:tcBorders>
            <w:shd w:val="clear" w:color="auto" w:fill="auto"/>
            <w:vAlign w:val="center"/>
          </w:tcPr>
          <w:p w14:paraId="3ACA3F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必备项2选1：</w:t>
            </w: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35A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1.必备项：技术革新/工艺改进为企业创造经济效益≥100万元（需审计或财务证明）</w:t>
            </w:r>
          </w:p>
        </w:tc>
      </w:tr>
      <w:tr w14:paraId="19F1C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3D9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BDA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A2B7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A89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4923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nil"/>
              <w:right w:val="single" w:color="000000" w:sz="4" w:space="0"/>
            </w:tcBorders>
            <w:shd w:val="clear" w:color="auto" w:fill="auto"/>
            <w:vAlign w:val="center"/>
          </w:tcPr>
          <w:p w14:paraId="526E725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E8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2.解决企业关键技术难题（企业证明和应用证明）</w:t>
            </w:r>
          </w:p>
        </w:tc>
      </w:tr>
      <w:tr w14:paraId="7E671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3439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BCE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2F8C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628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77B1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C84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自选项（8选3）</w:t>
            </w: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32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1.获实用新型专利1项（第一发明人）且应用</w:t>
            </w:r>
          </w:p>
        </w:tc>
      </w:tr>
      <w:tr w14:paraId="5477F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FB6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579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29BD1">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F16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8733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21AA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6E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2.主持/参与制定地方/团体标准1项</w:t>
            </w:r>
          </w:p>
        </w:tc>
      </w:tr>
      <w:tr w14:paraId="685DB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76F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2EA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3627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BC8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7AFE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BFA3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86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3.本人或徒弟获地市级一类及以上竞赛前3名，或集团公司竞赛前3名</w:t>
            </w:r>
          </w:p>
        </w:tc>
      </w:tr>
      <w:tr w14:paraId="54D69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AF1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ADB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7E4B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8A7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E172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9C1F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47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4.本人或徒弟获得开发建设新疆奖章、自治区（兵团）劳模、自治区政府特殊津贴等奖励，或获批获自治区技能大师工作室等项目支持。</w:t>
            </w:r>
          </w:p>
        </w:tc>
      </w:tr>
      <w:tr w14:paraId="27587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2490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BDB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074A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A990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127E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452B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0A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5.开发培训教材经行业主管部门或地州市（师市）人社局认定推广；或在3家以上企业/院校实际使用</w:t>
            </w:r>
          </w:p>
        </w:tc>
      </w:tr>
      <w:tr w14:paraId="45E3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571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23A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A033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BDA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C1EA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A8CE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027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6.主持开发1个职业（工种）的技能等级认定题库或考核规范，经人社部门备案并实际使用</w:t>
            </w:r>
          </w:p>
        </w:tc>
      </w:tr>
      <w:tr w14:paraId="317D8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440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9B1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3878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EA7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58DA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246C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4E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7.技术成果获地厅级或行业协会一等奖（前三完成人）</w:t>
            </w:r>
          </w:p>
        </w:tc>
      </w:tr>
      <w:tr w14:paraId="79BDF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8B2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FC6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768B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D0C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4E4E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1B39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EE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8.师带徒成果显著，徒弟取得地市级及以上成果荣誉。</w:t>
            </w:r>
          </w:p>
        </w:tc>
      </w:tr>
      <w:tr w14:paraId="7E0BA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97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5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02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三类一般项目</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337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技艺传承与推广项目，面向非遗技艺、传统绝活、特色工艺的传承创新与标准化推广，</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68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全周期30万元</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262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至少完成1名技师培养，不少于6名高级工的培养</w:t>
            </w:r>
          </w:p>
        </w:tc>
        <w:tc>
          <w:tcPr>
            <w:tcW w:w="297" w:type="pct"/>
            <w:vMerge w:val="restart"/>
            <w:tcBorders>
              <w:top w:val="single" w:color="000000" w:sz="4" w:space="0"/>
              <w:left w:val="single" w:color="000000" w:sz="4" w:space="0"/>
              <w:bottom w:val="nil"/>
              <w:right w:val="single" w:color="000000" w:sz="4" w:space="0"/>
            </w:tcBorders>
            <w:shd w:val="clear" w:color="auto" w:fill="auto"/>
            <w:vAlign w:val="center"/>
          </w:tcPr>
          <w:p w14:paraId="5F0F6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必备项2选1：</w:t>
            </w: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F73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1.必备项：技术革新/工艺改进为企业创造经济效益≥80万元（需审计或财务证明）</w:t>
            </w:r>
          </w:p>
        </w:tc>
      </w:tr>
      <w:tr w14:paraId="5629A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FBB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28A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2EDA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DA3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DF47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nil"/>
              <w:right w:val="single" w:color="000000" w:sz="4" w:space="0"/>
            </w:tcBorders>
            <w:shd w:val="clear" w:color="auto" w:fill="auto"/>
            <w:vAlign w:val="center"/>
          </w:tcPr>
          <w:p w14:paraId="5B2D1C6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7A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2.解决一线实际问题（企业证明和应用证明）</w:t>
            </w:r>
          </w:p>
        </w:tc>
      </w:tr>
      <w:tr w14:paraId="26823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2F3D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170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C444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D1A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FA4C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EDB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自选项（8选3）</w:t>
            </w: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C6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1.获实用新型专利1项（发明人前三）且应用</w:t>
            </w:r>
          </w:p>
        </w:tc>
      </w:tr>
      <w:tr w14:paraId="5DF9A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913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438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7E47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BAD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ECFBC">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18BB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3A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2.主持/参与制定企业标准2项</w:t>
            </w:r>
          </w:p>
        </w:tc>
      </w:tr>
      <w:tr w14:paraId="26042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59B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AE6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9D42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383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DC93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A806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B16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3.本人或者徒弟获地市级二类及以上竞赛前3名或本单位技能竞赛第一名</w:t>
            </w:r>
          </w:p>
        </w:tc>
      </w:tr>
      <w:tr w14:paraId="5F006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9B5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891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AB20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781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0BC4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AC70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9E6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4.本人或徒弟获地州市(师市)级劳模、先进工作者荣誉，或获批地市级技能大师工作室、工匠等项目支持。</w:t>
            </w:r>
          </w:p>
        </w:tc>
      </w:tr>
      <w:tr w14:paraId="0D7CF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AB31">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D8D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260F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2AD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95CF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B66F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2E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5.开发培训教材经地州市人社局备案，并在2家以上单位使用（附学员评价及使用记录）</w:t>
            </w:r>
          </w:p>
        </w:tc>
      </w:tr>
      <w:tr w14:paraId="28DA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3F5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338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5B41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618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872B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E5E6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658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6.主持开发1个职业（工种）的技能等级认定题库或考核规范，经人社部门备案并实际使用</w:t>
            </w:r>
          </w:p>
        </w:tc>
      </w:tr>
      <w:tr w14:paraId="78F4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87E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A3A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2B01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C15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DC8F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E8FC1">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3FA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7.技术成果获地厅级或行业协会获奖（前三完成人）</w:t>
            </w:r>
          </w:p>
        </w:tc>
      </w:tr>
      <w:tr w14:paraId="6D8C5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6C1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5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399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13C0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014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9BB1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CC40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宋体" w:eastAsia="仿宋_GB2312" w:cs="仿宋_GB2312"/>
                <w:i w:val="0"/>
                <w:iCs w:val="0"/>
                <w:color w:val="000000"/>
                <w:sz w:val="24"/>
                <w:szCs w:val="24"/>
                <w:u w:val="none"/>
              </w:rPr>
            </w:pPr>
          </w:p>
        </w:tc>
        <w:tc>
          <w:tcPr>
            <w:tcW w:w="2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A6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8.师带徒成果显著，徒弟取得公司级及以上成果荣誉。</w:t>
            </w:r>
          </w:p>
        </w:tc>
      </w:tr>
    </w:tbl>
    <w:p w14:paraId="5BB0A0EA">
      <w:pPr>
        <w:rPr>
          <w:rFonts w:hint="default"/>
        </w:rPr>
        <w:sectPr>
          <w:pgSz w:w="16838" w:h="11906" w:orient="landscape"/>
          <w:pgMar w:top="1587" w:right="2098" w:bottom="1474" w:left="1984" w:header="851" w:footer="992" w:gutter="0"/>
          <w:pgNumType w:fmt="decimal"/>
          <w:cols w:space="0" w:num="1"/>
          <w:rtlGutter w:val="0"/>
          <w:docGrid w:type="lines" w:linePitch="312" w:charSpace="0"/>
        </w:sectPr>
      </w:pPr>
    </w:p>
    <w:p w14:paraId="65187FD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59C37E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bookmarkStart w:id="0" w:name="heading_12"/>
    </w:p>
    <w:p w14:paraId="13CC15F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14:paraId="111D85D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z w:val="44"/>
          <w:szCs w:val="44"/>
          <w:lang w:eastAsia="zh-CN"/>
        </w:rPr>
      </w:pPr>
      <w:r>
        <w:rPr>
          <w:rFonts w:hint="eastAsia" w:ascii="方正小标宋_GBK" w:hAnsi="方正小标宋_GBK" w:eastAsia="方正小标宋_GBK" w:cs="方正小标宋_GBK"/>
          <w:b w:val="0"/>
          <w:bCs/>
          <w:sz w:val="44"/>
          <w:szCs w:val="44"/>
          <w:lang w:eastAsia="zh-CN"/>
        </w:rPr>
        <w:t>第五批新疆重点人才计划</w:t>
      </w:r>
      <w:r>
        <w:rPr>
          <w:rFonts w:hint="eastAsia" w:ascii="Times New Roman" w:hAnsi="Times New Roman" w:eastAsia="方正小标宋简体" w:cs="Times New Roman"/>
          <w:sz w:val="44"/>
          <w:szCs w:val="44"/>
          <w:lang w:eastAsia="zh-CN"/>
        </w:rPr>
        <w:t>“</w:t>
      </w:r>
      <w:r>
        <w:rPr>
          <w:rFonts w:hint="eastAsia" w:ascii="Times New Roman" w:hAnsi="Times New Roman" w:eastAsia="方正小标宋简体" w:cs="Times New Roman"/>
          <w:sz w:val="44"/>
          <w:szCs w:val="44"/>
          <w:lang w:val="en-US" w:eastAsia="zh-CN"/>
        </w:rPr>
        <w:t>新疆工匠</w:t>
      </w:r>
      <w:r>
        <w:rPr>
          <w:rFonts w:hint="eastAsia" w:ascii="Times New Roman" w:hAnsi="Times New Roman" w:eastAsia="方正小标宋简体" w:cs="Times New Roman"/>
          <w:sz w:val="44"/>
          <w:szCs w:val="44"/>
          <w:lang w:eastAsia="zh-CN"/>
        </w:rPr>
        <w:t>”</w:t>
      </w:r>
    </w:p>
    <w:p w14:paraId="3241026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项目</w:t>
      </w:r>
      <w:r>
        <w:rPr>
          <w:rFonts w:hint="eastAsia" w:ascii="Times New Roman" w:hAnsi="Times New Roman" w:eastAsia="方正小标宋简体" w:cs="方正小标宋简体"/>
          <w:sz w:val="44"/>
          <w:szCs w:val="44"/>
        </w:rPr>
        <w:t>申</w:t>
      </w:r>
      <w:r>
        <w:rPr>
          <w:rFonts w:hint="default" w:ascii="Times New Roman" w:hAnsi="Times New Roman" w:eastAsia="方正小标宋简体" w:cs="Times New Roman"/>
          <w:sz w:val="44"/>
          <w:szCs w:val="44"/>
        </w:rPr>
        <w:t>报书</w:t>
      </w:r>
      <w:bookmarkEnd w:id="0"/>
    </w:p>
    <w:p w14:paraId="06A39AD6">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rPr>
      </w:pPr>
    </w:p>
    <w:p w14:paraId="176000C7">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rPr>
      </w:pPr>
    </w:p>
    <w:p w14:paraId="23B66E40">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rPr>
      </w:pPr>
    </w:p>
    <w:p w14:paraId="6074B494">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rPr>
      </w:pPr>
    </w:p>
    <w:tbl>
      <w:tblPr>
        <w:tblStyle w:val="8"/>
        <w:tblW w:w="7099" w:type="dxa"/>
        <w:jc w:val="center"/>
        <w:tblLayout w:type="fixed"/>
        <w:tblCellMar>
          <w:top w:w="0" w:type="dxa"/>
          <w:left w:w="108" w:type="dxa"/>
          <w:bottom w:w="0" w:type="dxa"/>
          <w:right w:w="108" w:type="dxa"/>
        </w:tblCellMar>
      </w:tblPr>
      <w:tblGrid>
        <w:gridCol w:w="2952"/>
        <w:gridCol w:w="472"/>
        <w:gridCol w:w="3675"/>
      </w:tblGrid>
      <w:tr w14:paraId="08F54306">
        <w:tblPrEx>
          <w:tblCellMar>
            <w:top w:w="0" w:type="dxa"/>
            <w:left w:w="108" w:type="dxa"/>
            <w:bottom w:w="0" w:type="dxa"/>
            <w:right w:w="108" w:type="dxa"/>
          </w:tblCellMar>
        </w:tblPrEx>
        <w:trPr>
          <w:trHeight w:val="778" w:hRule="atLeast"/>
          <w:jc w:val="center"/>
        </w:trPr>
        <w:tc>
          <w:tcPr>
            <w:tcW w:w="2952" w:type="dxa"/>
            <w:tcBorders>
              <w:top w:val="nil"/>
              <w:left w:val="nil"/>
              <w:bottom w:val="nil"/>
              <w:right w:val="nil"/>
            </w:tcBorders>
            <w:shd w:val="clear" w:color="auto" w:fill="auto"/>
            <w:noWrap w:val="0"/>
            <w:vAlign w:val="center"/>
          </w:tcPr>
          <w:p w14:paraId="1E15B164">
            <w:pPr>
              <w:tabs>
                <w:tab w:val="left" w:pos="2131"/>
                <w:tab w:val="left" w:pos="2551"/>
              </w:tabs>
              <w:spacing w:line="520" w:lineRule="exact"/>
              <w:jc w:val="distribute"/>
              <w:rPr>
                <w:rFonts w:hint="eastAsia" w:ascii="Times New Roman" w:hAnsi="Times New Roman" w:eastAsia="黑体" w:cs="黑体"/>
                <w:b w:val="0"/>
                <w:bCs w:val="0"/>
                <w:sz w:val="28"/>
                <w:szCs w:val="28"/>
                <w:u w:val="none"/>
                <w:lang w:val="en-US" w:eastAsia="zh-CN"/>
              </w:rPr>
            </w:pPr>
            <w:r>
              <w:rPr>
                <w:rFonts w:hint="eastAsia" w:ascii="Times New Roman" w:hAnsi="Times New Roman" w:eastAsia="黑体" w:cs="黑体"/>
                <w:b w:val="0"/>
                <w:bCs w:val="0"/>
                <w:spacing w:val="37"/>
                <w:kern w:val="0"/>
                <w:sz w:val="28"/>
                <w:szCs w:val="28"/>
                <w:u w:val="none"/>
                <w:lang w:eastAsia="zh-CN"/>
              </w:rPr>
              <w:t>项目名称</w:t>
            </w:r>
          </w:p>
        </w:tc>
        <w:tc>
          <w:tcPr>
            <w:tcW w:w="472" w:type="dxa"/>
            <w:tcBorders>
              <w:top w:val="nil"/>
              <w:left w:val="nil"/>
              <w:bottom w:val="nil"/>
              <w:right w:val="nil"/>
            </w:tcBorders>
            <w:noWrap w:val="0"/>
            <w:vAlign w:val="center"/>
          </w:tcPr>
          <w:p w14:paraId="6C03D20B">
            <w:pPr>
              <w:tabs>
                <w:tab w:val="left" w:pos="2131"/>
                <w:tab w:val="left" w:pos="2551"/>
              </w:tabs>
              <w:spacing w:line="520" w:lineRule="exact"/>
              <w:jc w:val="distribute"/>
              <w:rPr>
                <w:rFonts w:hint="eastAsia" w:ascii="Times New Roman" w:hAnsi="Times New Roman" w:eastAsia="黑体" w:cs="黑体"/>
                <w:b w:val="0"/>
                <w:bCs w:val="0"/>
                <w:spacing w:val="37"/>
                <w:kern w:val="0"/>
                <w:sz w:val="28"/>
                <w:szCs w:val="28"/>
                <w:u w:val="none"/>
                <w:lang w:eastAsia="zh-CN"/>
              </w:rPr>
            </w:pPr>
            <w:r>
              <w:rPr>
                <w:rFonts w:hint="eastAsia" w:ascii="Times New Roman" w:hAnsi="Times New Roman" w:eastAsia="黑体" w:cs="黑体"/>
                <w:b w:val="0"/>
                <w:bCs w:val="0"/>
                <w:spacing w:val="37"/>
                <w:kern w:val="0"/>
                <w:sz w:val="28"/>
                <w:szCs w:val="28"/>
                <w:u w:val="none"/>
                <w:lang w:eastAsia="zh-CN"/>
              </w:rPr>
              <w:t>：</w:t>
            </w:r>
          </w:p>
        </w:tc>
        <w:tc>
          <w:tcPr>
            <w:tcW w:w="3675" w:type="dxa"/>
            <w:tcBorders>
              <w:left w:val="nil"/>
              <w:bottom w:val="single" w:color="auto" w:sz="4" w:space="0"/>
            </w:tcBorders>
            <w:noWrap w:val="0"/>
            <w:vAlign w:val="center"/>
          </w:tcPr>
          <w:p w14:paraId="3746666C">
            <w:pPr>
              <w:spacing w:line="520" w:lineRule="exact"/>
              <w:jc w:val="center"/>
              <w:rPr>
                <w:rFonts w:hint="default" w:ascii="Times New Roman" w:hAnsi="Times New Roman" w:eastAsia="宋体" w:cs="宋体"/>
                <w:b w:val="0"/>
                <w:bCs w:val="0"/>
                <w:sz w:val="28"/>
                <w:szCs w:val="28"/>
                <w:u w:val="none"/>
                <w:lang w:val="en-US" w:eastAsia="zh-CN"/>
              </w:rPr>
            </w:pPr>
          </w:p>
        </w:tc>
      </w:tr>
      <w:tr w14:paraId="1C53D759">
        <w:tblPrEx>
          <w:tblCellMar>
            <w:top w:w="0" w:type="dxa"/>
            <w:left w:w="108" w:type="dxa"/>
            <w:bottom w:w="0" w:type="dxa"/>
            <w:right w:w="108" w:type="dxa"/>
          </w:tblCellMar>
        </w:tblPrEx>
        <w:trPr>
          <w:trHeight w:val="778" w:hRule="atLeast"/>
          <w:jc w:val="center"/>
        </w:trPr>
        <w:tc>
          <w:tcPr>
            <w:tcW w:w="2952" w:type="dxa"/>
            <w:tcBorders>
              <w:top w:val="nil"/>
              <w:left w:val="nil"/>
              <w:bottom w:val="nil"/>
              <w:right w:val="nil"/>
            </w:tcBorders>
            <w:shd w:val="clear" w:color="auto" w:fill="auto"/>
            <w:noWrap w:val="0"/>
            <w:vAlign w:val="center"/>
          </w:tcPr>
          <w:p w14:paraId="4EB352A5">
            <w:pPr>
              <w:tabs>
                <w:tab w:val="left" w:pos="2506"/>
              </w:tabs>
              <w:spacing w:line="520" w:lineRule="exact"/>
              <w:jc w:val="distribute"/>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pacing w:val="37"/>
                <w:kern w:val="0"/>
                <w:sz w:val="28"/>
                <w:szCs w:val="28"/>
                <w:lang w:eastAsia="zh-CN"/>
              </w:rPr>
              <w:t>所属领域（方向）</w:t>
            </w:r>
          </w:p>
        </w:tc>
        <w:tc>
          <w:tcPr>
            <w:tcW w:w="472" w:type="dxa"/>
            <w:tcBorders>
              <w:top w:val="nil"/>
              <w:left w:val="nil"/>
              <w:bottom w:val="nil"/>
              <w:right w:val="nil"/>
            </w:tcBorders>
            <w:noWrap w:val="0"/>
            <w:vAlign w:val="center"/>
          </w:tcPr>
          <w:p w14:paraId="57489FB3">
            <w:pPr>
              <w:tabs>
                <w:tab w:val="left" w:pos="2506"/>
              </w:tabs>
              <w:spacing w:line="520" w:lineRule="exact"/>
              <w:jc w:val="distribute"/>
              <w:rPr>
                <w:rFonts w:hint="eastAsia" w:ascii="Times New Roman" w:hAnsi="Times New Roman" w:eastAsia="黑体" w:cs="黑体"/>
                <w:b w:val="0"/>
                <w:bCs w:val="0"/>
                <w:spacing w:val="37"/>
                <w:kern w:val="0"/>
                <w:sz w:val="28"/>
                <w:szCs w:val="28"/>
                <w:lang w:eastAsia="zh-CN"/>
              </w:rPr>
            </w:pPr>
            <w:r>
              <w:rPr>
                <w:rFonts w:hint="eastAsia" w:ascii="Times New Roman" w:hAnsi="Times New Roman" w:eastAsia="黑体" w:cs="黑体"/>
                <w:b w:val="0"/>
                <w:bCs w:val="0"/>
                <w:spacing w:val="37"/>
                <w:kern w:val="0"/>
                <w:sz w:val="28"/>
                <w:szCs w:val="28"/>
                <w:u w:val="none"/>
                <w:lang w:eastAsia="zh-CN"/>
              </w:rPr>
              <w:t>：</w:t>
            </w:r>
          </w:p>
        </w:tc>
        <w:tc>
          <w:tcPr>
            <w:tcW w:w="3675" w:type="dxa"/>
            <w:tcBorders>
              <w:top w:val="single" w:color="auto" w:sz="4" w:space="0"/>
              <w:left w:val="nil"/>
              <w:bottom w:val="single" w:color="auto" w:sz="4" w:space="0"/>
            </w:tcBorders>
            <w:noWrap w:val="0"/>
            <w:vAlign w:val="center"/>
          </w:tcPr>
          <w:p w14:paraId="12960A48">
            <w:pPr>
              <w:spacing w:line="520" w:lineRule="exact"/>
              <w:jc w:val="center"/>
              <w:rPr>
                <w:rFonts w:hint="default" w:ascii="Times New Roman" w:hAnsi="Times New Roman" w:eastAsia="宋体" w:cs="宋体"/>
                <w:b w:val="0"/>
                <w:bCs w:val="0"/>
                <w:sz w:val="28"/>
                <w:szCs w:val="28"/>
                <w:u w:val="none"/>
                <w:lang w:val="en-US" w:eastAsia="zh-CN"/>
              </w:rPr>
            </w:pPr>
          </w:p>
        </w:tc>
      </w:tr>
      <w:tr w14:paraId="1A421302">
        <w:tblPrEx>
          <w:tblCellMar>
            <w:top w:w="0" w:type="dxa"/>
            <w:left w:w="108" w:type="dxa"/>
            <w:bottom w:w="0" w:type="dxa"/>
            <w:right w:w="108" w:type="dxa"/>
          </w:tblCellMar>
        </w:tblPrEx>
        <w:trPr>
          <w:trHeight w:val="778" w:hRule="atLeast"/>
          <w:jc w:val="center"/>
        </w:trPr>
        <w:tc>
          <w:tcPr>
            <w:tcW w:w="2952" w:type="dxa"/>
            <w:tcBorders>
              <w:top w:val="nil"/>
              <w:left w:val="nil"/>
              <w:bottom w:val="nil"/>
              <w:right w:val="nil"/>
            </w:tcBorders>
            <w:shd w:val="clear" w:color="auto" w:fill="auto"/>
            <w:noWrap w:val="0"/>
            <w:vAlign w:val="center"/>
          </w:tcPr>
          <w:p w14:paraId="1B18991D">
            <w:pPr>
              <w:spacing w:line="520" w:lineRule="exact"/>
              <w:jc w:val="distribute"/>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申报单位</w:t>
            </w:r>
            <w:r>
              <w:rPr>
                <w:rFonts w:hint="eastAsia" w:ascii="Times New Roman" w:hAnsi="Times New Roman" w:eastAsia="黑体" w:cs="黑体"/>
                <w:b w:val="0"/>
                <w:bCs w:val="0"/>
                <w:sz w:val="28"/>
                <w:szCs w:val="28"/>
              </w:rPr>
              <w:t>（</w:t>
            </w:r>
            <w:r>
              <w:rPr>
                <w:rFonts w:hint="eastAsia" w:ascii="Times New Roman" w:hAnsi="Times New Roman" w:eastAsia="黑体" w:cs="黑体"/>
                <w:b w:val="0"/>
                <w:bCs w:val="0"/>
                <w:sz w:val="28"/>
                <w:szCs w:val="28"/>
                <w:lang w:eastAsia="zh-CN"/>
              </w:rPr>
              <w:t>公</w:t>
            </w:r>
            <w:r>
              <w:rPr>
                <w:rFonts w:hint="eastAsia" w:ascii="Times New Roman" w:hAnsi="Times New Roman" w:eastAsia="黑体" w:cs="黑体"/>
                <w:b w:val="0"/>
                <w:bCs w:val="0"/>
                <w:sz w:val="28"/>
                <w:szCs w:val="28"/>
              </w:rPr>
              <w:t>章）</w:t>
            </w:r>
          </w:p>
        </w:tc>
        <w:tc>
          <w:tcPr>
            <w:tcW w:w="472" w:type="dxa"/>
            <w:tcBorders>
              <w:top w:val="nil"/>
              <w:left w:val="nil"/>
              <w:bottom w:val="nil"/>
              <w:right w:val="nil"/>
            </w:tcBorders>
            <w:noWrap w:val="0"/>
            <w:vAlign w:val="center"/>
          </w:tcPr>
          <w:p w14:paraId="371D5E6F">
            <w:pPr>
              <w:spacing w:line="520" w:lineRule="exact"/>
              <w:jc w:val="distribute"/>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pacing w:val="37"/>
                <w:kern w:val="0"/>
                <w:sz w:val="28"/>
                <w:szCs w:val="28"/>
                <w:u w:val="none"/>
                <w:lang w:eastAsia="zh-CN"/>
              </w:rPr>
              <w:t>：</w:t>
            </w:r>
          </w:p>
        </w:tc>
        <w:tc>
          <w:tcPr>
            <w:tcW w:w="3675" w:type="dxa"/>
            <w:tcBorders>
              <w:top w:val="single" w:color="auto" w:sz="4" w:space="0"/>
              <w:left w:val="nil"/>
              <w:bottom w:val="single" w:color="auto" w:sz="4" w:space="0"/>
            </w:tcBorders>
            <w:noWrap w:val="0"/>
            <w:vAlign w:val="center"/>
          </w:tcPr>
          <w:p w14:paraId="374B4CE0">
            <w:pPr>
              <w:spacing w:line="520" w:lineRule="exact"/>
              <w:jc w:val="center"/>
              <w:rPr>
                <w:rFonts w:hint="default" w:ascii="Times New Roman" w:hAnsi="Times New Roman" w:eastAsia="宋体" w:cs="宋体"/>
                <w:b w:val="0"/>
                <w:bCs w:val="0"/>
                <w:sz w:val="28"/>
                <w:szCs w:val="28"/>
                <w:u w:val="none"/>
                <w:lang w:val="en-US" w:eastAsia="zh-CN"/>
              </w:rPr>
            </w:pPr>
          </w:p>
        </w:tc>
      </w:tr>
      <w:tr w14:paraId="489D42B7">
        <w:tblPrEx>
          <w:tblCellMar>
            <w:top w:w="0" w:type="dxa"/>
            <w:left w:w="108" w:type="dxa"/>
            <w:bottom w:w="0" w:type="dxa"/>
            <w:right w:w="108" w:type="dxa"/>
          </w:tblCellMar>
        </w:tblPrEx>
        <w:trPr>
          <w:trHeight w:val="778" w:hRule="atLeast"/>
          <w:jc w:val="center"/>
        </w:trPr>
        <w:tc>
          <w:tcPr>
            <w:tcW w:w="2952" w:type="dxa"/>
            <w:tcBorders>
              <w:top w:val="nil"/>
              <w:left w:val="nil"/>
              <w:bottom w:val="nil"/>
              <w:right w:val="nil"/>
            </w:tcBorders>
            <w:shd w:val="clear" w:color="auto" w:fill="auto"/>
            <w:noWrap w:val="0"/>
            <w:vAlign w:val="center"/>
          </w:tcPr>
          <w:p w14:paraId="732DFC7B">
            <w:pPr>
              <w:spacing w:line="520" w:lineRule="exact"/>
              <w:jc w:val="distribute"/>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申报</w:t>
            </w:r>
            <w:r>
              <w:rPr>
                <w:rFonts w:hint="eastAsia" w:ascii="Times New Roman" w:hAnsi="Times New Roman" w:eastAsia="黑体" w:cs="黑体"/>
                <w:b w:val="0"/>
                <w:bCs w:val="0"/>
                <w:sz w:val="28"/>
                <w:szCs w:val="28"/>
              </w:rPr>
              <w:t>人姓名</w:t>
            </w:r>
          </w:p>
        </w:tc>
        <w:tc>
          <w:tcPr>
            <w:tcW w:w="472" w:type="dxa"/>
            <w:tcBorders>
              <w:top w:val="nil"/>
              <w:left w:val="nil"/>
              <w:bottom w:val="nil"/>
              <w:right w:val="nil"/>
            </w:tcBorders>
            <w:noWrap w:val="0"/>
            <w:vAlign w:val="center"/>
          </w:tcPr>
          <w:p w14:paraId="71D9CA12">
            <w:pPr>
              <w:spacing w:line="520" w:lineRule="exact"/>
              <w:jc w:val="distribute"/>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pacing w:val="37"/>
                <w:kern w:val="0"/>
                <w:sz w:val="28"/>
                <w:szCs w:val="28"/>
                <w:u w:val="none"/>
                <w:lang w:eastAsia="zh-CN"/>
              </w:rPr>
              <w:t>：</w:t>
            </w:r>
          </w:p>
        </w:tc>
        <w:tc>
          <w:tcPr>
            <w:tcW w:w="3675" w:type="dxa"/>
            <w:tcBorders>
              <w:top w:val="single" w:color="auto" w:sz="4" w:space="0"/>
              <w:left w:val="nil"/>
              <w:bottom w:val="single" w:color="auto" w:sz="4" w:space="0"/>
            </w:tcBorders>
            <w:noWrap w:val="0"/>
            <w:vAlign w:val="center"/>
          </w:tcPr>
          <w:p w14:paraId="022383B7">
            <w:pPr>
              <w:spacing w:line="520" w:lineRule="exact"/>
              <w:jc w:val="center"/>
              <w:rPr>
                <w:rFonts w:hint="default" w:ascii="Times New Roman" w:hAnsi="Times New Roman" w:eastAsia="宋体" w:cs="宋体"/>
                <w:b w:val="0"/>
                <w:bCs w:val="0"/>
                <w:sz w:val="28"/>
                <w:szCs w:val="28"/>
                <w:u w:val="none"/>
                <w:lang w:val="en-US" w:eastAsia="zh-CN"/>
              </w:rPr>
            </w:pPr>
          </w:p>
        </w:tc>
      </w:tr>
      <w:tr w14:paraId="15E8899C">
        <w:tblPrEx>
          <w:tblCellMar>
            <w:top w:w="0" w:type="dxa"/>
            <w:left w:w="108" w:type="dxa"/>
            <w:bottom w:w="0" w:type="dxa"/>
            <w:right w:w="108" w:type="dxa"/>
          </w:tblCellMar>
        </w:tblPrEx>
        <w:trPr>
          <w:trHeight w:val="778" w:hRule="atLeast"/>
          <w:jc w:val="center"/>
        </w:trPr>
        <w:tc>
          <w:tcPr>
            <w:tcW w:w="2952" w:type="dxa"/>
            <w:tcBorders>
              <w:top w:val="nil"/>
              <w:left w:val="nil"/>
              <w:bottom w:val="nil"/>
              <w:right w:val="nil"/>
            </w:tcBorders>
            <w:shd w:val="clear" w:color="auto" w:fill="auto"/>
            <w:noWrap w:val="0"/>
            <w:vAlign w:val="center"/>
          </w:tcPr>
          <w:p w14:paraId="07C8824C">
            <w:pPr>
              <w:spacing w:line="520" w:lineRule="exact"/>
              <w:jc w:val="distribute"/>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联系电话</w:t>
            </w:r>
          </w:p>
        </w:tc>
        <w:tc>
          <w:tcPr>
            <w:tcW w:w="472" w:type="dxa"/>
            <w:tcBorders>
              <w:top w:val="nil"/>
              <w:left w:val="nil"/>
              <w:bottom w:val="nil"/>
              <w:right w:val="nil"/>
            </w:tcBorders>
            <w:noWrap w:val="0"/>
            <w:vAlign w:val="center"/>
          </w:tcPr>
          <w:p w14:paraId="2B80F29D">
            <w:pPr>
              <w:spacing w:line="520" w:lineRule="exact"/>
              <w:jc w:val="distribute"/>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pacing w:val="37"/>
                <w:kern w:val="0"/>
                <w:sz w:val="28"/>
                <w:szCs w:val="28"/>
                <w:u w:val="none"/>
                <w:lang w:eastAsia="zh-CN"/>
              </w:rPr>
              <w:t>：</w:t>
            </w:r>
          </w:p>
        </w:tc>
        <w:tc>
          <w:tcPr>
            <w:tcW w:w="3675" w:type="dxa"/>
            <w:tcBorders>
              <w:top w:val="single" w:color="auto" w:sz="4" w:space="0"/>
              <w:left w:val="nil"/>
              <w:bottom w:val="single" w:color="auto" w:sz="4" w:space="0"/>
            </w:tcBorders>
            <w:noWrap w:val="0"/>
            <w:vAlign w:val="center"/>
          </w:tcPr>
          <w:p w14:paraId="2AFC17F0">
            <w:pPr>
              <w:spacing w:line="520" w:lineRule="exact"/>
              <w:jc w:val="center"/>
              <w:rPr>
                <w:rFonts w:hint="default" w:ascii="Times New Roman" w:hAnsi="Times New Roman" w:eastAsia="宋体" w:cs="宋体"/>
                <w:b w:val="0"/>
                <w:bCs w:val="0"/>
                <w:sz w:val="28"/>
                <w:szCs w:val="28"/>
                <w:u w:val="none"/>
                <w:lang w:val="en-US" w:eastAsia="zh-CN"/>
              </w:rPr>
            </w:pPr>
          </w:p>
        </w:tc>
      </w:tr>
    </w:tbl>
    <w:p w14:paraId="4B1383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4896AA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89"/>
        <w:gridCol w:w="675"/>
      </w:tblGrid>
      <w:tr w14:paraId="2E692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5189" w:type="dxa"/>
          </w:tcPr>
          <w:p w14:paraId="1D47A0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sz w:val="32"/>
                <w:szCs w:val="32"/>
                <w:vertAlign w:val="baseline"/>
                <w:lang w:val="en-US" w:eastAsia="zh-CN"/>
              </w:rPr>
            </w:pPr>
            <w:r>
              <w:rPr>
                <w:rFonts w:hint="eastAsia" w:ascii="Times New Roman" w:hAnsi="Times New Roman" w:eastAsia="黑体" w:cs="黑体"/>
                <w:sz w:val="32"/>
                <w:szCs w:val="32"/>
                <w:lang w:val="en-US" w:eastAsia="zh-CN"/>
              </w:rPr>
              <w:t>自治区人力资源和社会保障厅</w:t>
            </w:r>
          </w:p>
        </w:tc>
        <w:tc>
          <w:tcPr>
            <w:tcW w:w="675" w:type="dxa"/>
            <w:vMerge w:val="restart"/>
            <w:vAlign w:val="center"/>
          </w:tcPr>
          <w:p w14:paraId="00E1251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sz w:val="32"/>
                <w:szCs w:val="32"/>
                <w:vertAlign w:val="baseline"/>
                <w:lang w:val="en-US" w:eastAsia="zh-CN"/>
              </w:rPr>
            </w:pPr>
            <w:r>
              <w:rPr>
                <w:rFonts w:hint="eastAsia" w:ascii="Times New Roman" w:hAnsi="Times New Roman" w:eastAsia="黑体" w:cs="黑体"/>
                <w:sz w:val="32"/>
                <w:szCs w:val="32"/>
              </w:rPr>
              <w:t>制</w:t>
            </w:r>
          </w:p>
        </w:tc>
      </w:tr>
      <w:tr w14:paraId="110A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89" w:type="dxa"/>
          </w:tcPr>
          <w:p w14:paraId="1A775AF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sz w:val="32"/>
                <w:szCs w:val="32"/>
                <w:vertAlign w:val="baseline"/>
                <w:lang w:val="en-US" w:eastAsia="zh-CN"/>
              </w:rPr>
            </w:pPr>
            <w:r>
              <w:rPr>
                <w:rFonts w:hint="eastAsia" w:ascii="Times New Roman" w:hAnsi="Times New Roman" w:eastAsia="黑体" w:cs="黑体"/>
                <w:sz w:val="32"/>
                <w:szCs w:val="32"/>
                <w:lang w:val="en-US" w:eastAsia="zh-CN"/>
              </w:rPr>
              <w:t>兵团人力资源和社会保障局</w:t>
            </w:r>
          </w:p>
        </w:tc>
        <w:tc>
          <w:tcPr>
            <w:tcW w:w="675" w:type="dxa"/>
            <w:vMerge w:val="continue"/>
          </w:tcPr>
          <w:p w14:paraId="416BDDF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sz w:val="32"/>
                <w:szCs w:val="32"/>
                <w:vertAlign w:val="baseline"/>
                <w:lang w:val="en-US" w:eastAsia="zh-CN"/>
              </w:rPr>
            </w:pPr>
          </w:p>
        </w:tc>
      </w:tr>
    </w:tbl>
    <w:p w14:paraId="507D392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sz w:val="32"/>
          <w:szCs w:val="32"/>
          <w:lang w:val="en-US" w:eastAsia="zh-CN"/>
        </w:rPr>
      </w:pPr>
      <w:r>
        <w:rPr>
          <w:rFonts w:hint="default" w:ascii="Times New Roman" w:hAnsi="Times New Roman" w:eastAsia="黑体" w:cs="Times New Roman"/>
          <w:b w:val="0"/>
          <w:bCs/>
          <w:color w:val="auto"/>
          <w:kern w:val="2"/>
          <w:sz w:val="32"/>
          <w:szCs w:val="32"/>
          <w:highlight w:val="none"/>
          <w:lang w:val="en-US" w:eastAsia="zh-CN" w:bidi="ar-SA"/>
        </w:rPr>
        <w:t>二Ο二   年   月   日</w:t>
      </w:r>
    </w:p>
    <w:p w14:paraId="4B9830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黑体" w:cs="Times New Roman"/>
          <w:sz w:val="32"/>
          <w:szCs w:val="32"/>
          <w:highlight w:val="none"/>
          <w:lang w:eastAsia="zh-CN"/>
        </w:rPr>
      </w:pPr>
      <w:bookmarkStart w:id="1" w:name="heading_13"/>
      <w:r>
        <w:rPr>
          <w:rFonts w:hint="default" w:ascii="Times New Roman" w:hAnsi="Times New Roman" w:eastAsia="仿宋_GB2312" w:cs="Times New Roman"/>
          <w:sz w:val="32"/>
          <w:szCs w:val="32"/>
        </w:rPr>
        <w:br w:type="page"/>
      </w:r>
      <w:r>
        <w:rPr>
          <w:rFonts w:hint="default" w:ascii="Times New Roman" w:hAnsi="Times New Roman" w:eastAsia="黑体" w:cs="Times New Roman"/>
          <w:sz w:val="36"/>
          <w:szCs w:val="36"/>
          <w:highlight w:val="none"/>
        </w:rPr>
        <w:t>填写说明</w:t>
      </w:r>
      <w:bookmarkEnd w:id="1"/>
    </w:p>
    <w:p w14:paraId="1414285C">
      <w:pPr>
        <w:keepNext w:val="0"/>
        <w:keepLines w:val="0"/>
        <w:pageBreakBefore w:val="0"/>
        <w:widowControl w:val="0"/>
        <w:kinsoku/>
        <w:wordWrap/>
        <w:overflowPunct/>
        <w:topLinePunct w:val="0"/>
        <w:autoSpaceDE/>
        <w:autoSpaceDN/>
        <w:bidi w:val="0"/>
        <w:adjustRightInd/>
        <w:snapToGrid/>
        <w:spacing w:line="480" w:lineRule="exact"/>
        <w:ind w:firstLine="672" w:firstLineChars="200"/>
        <w:textAlignment w:val="auto"/>
        <w:rPr>
          <w:rFonts w:hint="default" w:ascii="Times New Roman" w:hAnsi="Times New Roman" w:eastAsia="仿宋_GB2312" w:cs="Times New Roman"/>
          <w:sz w:val="32"/>
          <w:szCs w:val="32"/>
          <w:highlight w:val="none"/>
        </w:rPr>
      </w:pPr>
    </w:p>
    <w:p w14:paraId="4837F15E">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 总体要求：本申报书是项目评审、任务书签订及过程管理的重要依据，各项内容须实事求是、准确完整、层次清晰；</w:t>
      </w:r>
    </w:p>
    <w:p w14:paraId="73D95FFC">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 xml:space="preserve">2. </w:t>
      </w:r>
      <w:r>
        <w:rPr>
          <w:rFonts w:hint="default" w:ascii="Times New Roman" w:hAnsi="Times New Roman" w:eastAsia="仿宋_GB2312" w:cs="Times New Roman"/>
          <w:color w:val="auto"/>
          <w:sz w:val="28"/>
          <w:szCs w:val="28"/>
          <w:highlight w:val="none"/>
          <w:lang w:val="en-US" w:eastAsia="zh-CN"/>
        </w:rPr>
        <w:t>格式要求：申报书</w:t>
      </w:r>
      <w:r>
        <w:rPr>
          <w:rFonts w:hint="eastAsia" w:ascii="Times New Roman" w:hAnsi="Times New Roman" w:eastAsia="仿宋_GB2312" w:cs="Times New Roman"/>
          <w:color w:val="auto"/>
          <w:sz w:val="28"/>
          <w:szCs w:val="28"/>
          <w:highlight w:val="none"/>
          <w:lang w:val="en-US" w:eastAsia="zh-CN"/>
        </w:rPr>
        <w:t>封面页</w:t>
      </w:r>
      <w:r>
        <w:rPr>
          <w:rFonts w:hint="default" w:ascii="Times New Roman" w:hAnsi="Times New Roman" w:eastAsia="仿宋_GB2312" w:cs="Times New Roman"/>
          <w:color w:val="auto"/>
          <w:sz w:val="28"/>
          <w:szCs w:val="28"/>
          <w:highlight w:val="none"/>
          <w:lang w:val="en-US" w:eastAsia="zh-CN"/>
        </w:rPr>
        <w:t>标题统一采用黑体四号字，正文统一采用仿宋_GB2312三号字，</w:t>
      </w:r>
      <w:r>
        <w:rPr>
          <w:rFonts w:hint="eastAsia" w:ascii="Times New Roman" w:hAnsi="Times New Roman" w:eastAsia="仿宋_GB2312" w:cs="Times New Roman"/>
          <w:color w:val="auto"/>
          <w:sz w:val="28"/>
          <w:szCs w:val="28"/>
          <w:highlight w:val="none"/>
          <w:lang w:val="en-US" w:eastAsia="zh-CN"/>
        </w:rPr>
        <w:t>表格内采用宋体小</w:t>
      </w:r>
      <w:r>
        <w:rPr>
          <w:rFonts w:hint="default" w:ascii="Times New Roman" w:hAnsi="Times New Roman" w:eastAsia="仿宋_GB2312" w:cs="Times New Roman"/>
          <w:color w:val="auto"/>
          <w:sz w:val="28"/>
          <w:szCs w:val="28"/>
          <w:highlight w:val="none"/>
          <w:lang w:val="en-US" w:eastAsia="zh-CN"/>
        </w:rPr>
        <w:t>四号字</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无内容填写项标注</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无</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，严禁空白、留白；</w:t>
      </w:r>
    </w:p>
    <w:p w14:paraId="0B558D43">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val="en-US" w:eastAsia="zh-CN"/>
        </w:rPr>
      </w:pPr>
      <w:bookmarkStart w:id="2" w:name="heading_14"/>
      <w:r>
        <w:rPr>
          <w:rFonts w:hint="eastAsia"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lang w:val="en-US" w:eastAsia="zh-CN"/>
        </w:rPr>
        <w:t>. 所属领域（方向）：请根据申报指南中的支持方向，结合项目实际填写具体的领域（方向）；</w:t>
      </w:r>
    </w:p>
    <w:p w14:paraId="03ED3835">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盖章签字：单位名称填写全称，需与单位公章完全一致；申报书须经项目负责人签字、单位加盖公章；</w:t>
      </w:r>
    </w:p>
    <w:p w14:paraId="5F6136E3">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lang w:val="en-US" w:eastAsia="zh-CN"/>
        </w:rPr>
        <w:t>. 装订要求：</w:t>
      </w:r>
      <w:r>
        <w:rPr>
          <w:rFonts w:hint="default" w:ascii="Times New Roman" w:hAnsi="Times New Roman" w:eastAsia="仿宋_GB2312" w:cs="Times New Roman"/>
          <w:color w:val="auto"/>
          <w:sz w:val="28"/>
          <w:szCs w:val="28"/>
          <w:highlight w:val="none"/>
        </w:rPr>
        <w:t>申报书需同时提交电子版（通过</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智慧人才</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平台上传）和纸质版（A4纸双面打印，加盖骑缝章），内容须完全一致。</w:t>
      </w:r>
    </w:p>
    <w:p w14:paraId="034CB477">
      <w:pPr>
        <w:keepNext w:val="0"/>
        <w:keepLines w:val="0"/>
        <w:pageBreakBefore w:val="0"/>
        <w:widowControl w:val="0"/>
        <w:kinsoku/>
        <w:wordWrap/>
        <w:overflowPunct/>
        <w:topLinePunct w:val="0"/>
        <w:autoSpaceDE/>
        <w:autoSpaceDN/>
        <w:bidi w:val="0"/>
        <w:adjustRightInd/>
        <w:snapToGrid/>
        <w:spacing w:line="480" w:lineRule="exact"/>
        <w:ind w:left="0" w:firstLine="592" w:firstLineChars="200"/>
        <w:jc w:val="both"/>
        <w:textAlignment w:val="auto"/>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附件材料：</w:t>
      </w:r>
      <w:r>
        <w:rPr>
          <w:rFonts w:hint="default" w:ascii="Times New Roman" w:hAnsi="Times New Roman" w:eastAsia="仿宋_GB2312" w:cs="Times New Roman"/>
          <w:color w:val="auto"/>
          <w:sz w:val="28"/>
          <w:szCs w:val="28"/>
          <w:highlight w:val="none"/>
          <w:lang w:eastAsia="zh-CN"/>
        </w:rPr>
        <w:t>请</w:t>
      </w:r>
      <w:r>
        <w:rPr>
          <w:rFonts w:hint="default" w:ascii="Times New Roman" w:hAnsi="Times New Roman" w:eastAsia="仿宋_GB2312" w:cs="Times New Roman"/>
          <w:color w:val="auto"/>
          <w:sz w:val="28"/>
          <w:szCs w:val="28"/>
          <w:highlight w:val="none"/>
        </w:rPr>
        <w:t>按照申报指南要求，同步附上</w:t>
      </w:r>
      <w:r>
        <w:rPr>
          <w:rFonts w:hint="default" w:ascii="Times New Roman" w:hAnsi="Times New Roman" w:eastAsia="仿宋_GB2312" w:cs="Times New Roman"/>
          <w:color w:val="auto"/>
          <w:sz w:val="28"/>
          <w:szCs w:val="28"/>
          <w:highlight w:val="none"/>
          <w:lang w:eastAsia="zh-CN"/>
        </w:rPr>
        <w:t>相关</w:t>
      </w:r>
      <w:r>
        <w:rPr>
          <w:rFonts w:hint="default" w:ascii="Times New Roman" w:hAnsi="Times New Roman" w:eastAsia="仿宋_GB2312" w:cs="Times New Roman"/>
          <w:color w:val="auto"/>
          <w:sz w:val="28"/>
          <w:szCs w:val="28"/>
          <w:highlight w:val="none"/>
        </w:rPr>
        <w:t>佐证材料，按顺序整理装订</w:t>
      </w:r>
      <w:r>
        <w:rPr>
          <w:rFonts w:hint="default" w:ascii="Times New Roman" w:hAnsi="Times New Roman" w:eastAsia="仿宋_GB2312" w:cs="Times New Roman"/>
          <w:color w:val="auto"/>
          <w:sz w:val="28"/>
          <w:szCs w:val="28"/>
          <w:highlight w:val="none"/>
          <w:lang w:eastAsia="zh-CN"/>
        </w:rPr>
        <w:t>（双面</w:t>
      </w:r>
      <w:r>
        <w:rPr>
          <w:rFonts w:hint="eastAsia" w:ascii="Times New Roman" w:hAnsi="Times New Roman" w:eastAsia="仿宋_GB2312" w:cs="Times New Roman"/>
          <w:color w:val="auto"/>
          <w:sz w:val="28"/>
          <w:szCs w:val="28"/>
          <w:highlight w:val="none"/>
          <w:lang w:eastAsia="zh-CN"/>
        </w:rPr>
        <w:t>打印</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，标注清晰页码；</w:t>
      </w:r>
      <w:r>
        <w:rPr>
          <w:rFonts w:hint="default" w:ascii="Times New Roman" w:hAnsi="Times New Roman" w:eastAsia="仿宋_GB2312" w:cs="Times New Roman"/>
          <w:color w:val="auto"/>
          <w:sz w:val="28"/>
          <w:szCs w:val="28"/>
          <w:highlight w:val="none"/>
          <w:lang w:eastAsia="zh-CN"/>
        </w:rPr>
        <w:t>一式</w:t>
      </w:r>
      <w:r>
        <w:rPr>
          <w:rFonts w:hint="eastAsia"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lang w:eastAsia="zh-CN"/>
        </w:rPr>
        <w:t>份报送。</w:t>
      </w:r>
    </w:p>
    <w:p w14:paraId="020C6EF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14:paraId="4CE23BD4">
      <w:pPr>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一、基本信息表</w:t>
      </w:r>
      <w:bookmarkEnd w:id="2"/>
    </w:p>
    <w:tbl>
      <w:tblPr>
        <w:tblStyle w:val="8"/>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90"/>
        <w:gridCol w:w="391"/>
        <w:gridCol w:w="391"/>
        <w:gridCol w:w="391"/>
        <w:gridCol w:w="392"/>
        <w:gridCol w:w="210"/>
        <w:gridCol w:w="181"/>
        <w:gridCol w:w="391"/>
        <w:gridCol w:w="391"/>
        <w:gridCol w:w="232"/>
        <w:gridCol w:w="195"/>
        <w:gridCol w:w="356"/>
        <w:gridCol w:w="349"/>
        <w:gridCol w:w="42"/>
        <w:gridCol w:w="392"/>
        <w:gridCol w:w="391"/>
        <w:gridCol w:w="284"/>
        <w:gridCol w:w="107"/>
        <w:gridCol w:w="391"/>
        <w:gridCol w:w="392"/>
        <w:gridCol w:w="391"/>
        <w:gridCol w:w="391"/>
        <w:gridCol w:w="377"/>
        <w:gridCol w:w="23"/>
      </w:tblGrid>
      <w:tr w14:paraId="4316C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990" w:type="dxa"/>
            <w:tcBorders>
              <w:top w:val="single" w:color="auto" w:sz="12" w:space="0"/>
            </w:tcBorders>
            <w:noWrap w:val="0"/>
            <w:vAlign w:val="center"/>
          </w:tcPr>
          <w:p w14:paraId="5F8055DF">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姓    名</w:t>
            </w:r>
          </w:p>
        </w:tc>
        <w:tc>
          <w:tcPr>
            <w:tcW w:w="1775" w:type="dxa"/>
            <w:gridSpan w:val="5"/>
            <w:tcBorders>
              <w:top w:val="single" w:color="auto" w:sz="12" w:space="0"/>
            </w:tcBorders>
            <w:noWrap w:val="0"/>
            <w:vAlign w:val="center"/>
          </w:tcPr>
          <w:p w14:paraId="4919DEAF">
            <w:pPr>
              <w:jc w:val="center"/>
              <w:rPr>
                <w:rFonts w:hint="default" w:ascii="Times New Roman" w:hAnsi="Times New Roman" w:eastAsia="宋体" w:cs="Times New Roman"/>
                <w:kern w:val="2"/>
                <w:sz w:val="24"/>
                <w:szCs w:val="24"/>
                <w:lang w:val="en-US" w:eastAsia="zh-CN" w:bidi="ar-SA"/>
              </w:rPr>
            </w:pPr>
          </w:p>
        </w:tc>
        <w:tc>
          <w:tcPr>
            <w:tcW w:w="1390" w:type="dxa"/>
            <w:gridSpan w:val="5"/>
            <w:tcBorders>
              <w:top w:val="single" w:color="auto" w:sz="12" w:space="0"/>
            </w:tcBorders>
            <w:noWrap w:val="0"/>
            <w:vAlign w:val="center"/>
          </w:tcPr>
          <w:p w14:paraId="7F20C99F">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性    别</w:t>
            </w:r>
          </w:p>
        </w:tc>
        <w:tc>
          <w:tcPr>
            <w:tcW w:w="1814" w:type="dxa"/>
            <w:gridSpan w:val="6"/>
            <w:tcBorders>
              <w:top w:val="single" w:color="auto" w:sz="12" w:space="0"/>
            </w:tcBorders>
            <w:noWrap w:val="0"/>
            <w:vAlign w:val="center"/>
          </w:tcPr>
          <w:p w14:paraId="388EF8FB">
            <w:pPr>
              <w:jc w:val="center"/>
              <w:rPr>
                <w:rFonts w:hint="default" w:ascii="Times New Roman" w:hAnsi="Times New Roman" w:eastAsia="宋体" w:cs="Times New Roman"/>
                <w:kern w:val="2"/>
                <w:sz w:val="24"/>
                <w:szCs w:val="24"/>
                <w:lang w:val="en-US" w:eastAsia="zh-CN" w:bidi="ar-SA"/>
              </w:rPr>
            </w:pPr>
          </w:p>
        </w:tc>
        <w:tc>
          <w:tcPr>
            <w:tcW w:w="2072" w:type="dxa"/>
            <w:gridSpan w:val="7"/>
            <w:vMerge w:val="restart"/>
            <w:tcBorders>
              <w:top w:val="single" w:color="auto" w:sz="12" w:space="0"/>
            </w:tcBorders>
            <w:noWrap w:val="0"/>
            <w:vAlign w:val="center"/>
          </w:tcPr>
          <w:p w14:paraId="2598C8A5">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近期2寸正面免冠证件照片（jpg）</w:t>
            </w:r>
          </w:p>
        </w:tc>
      </w:tr>
      <w:tr w14:paraId="2E151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990" w:type="dxa"/>
            <w:noWrap w:val="0"/>
            <w:vAlign w:val="center"/>
          </w:tcPr>
          <w:p w14:paraId="6BE0420D">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出生日期</w:t>
            </w:r>
          </w:p>
        </w:tc>
        <w:tc>
          <w:tcPr>
            <w:tcW w:w="1775" w:type="dxa"/>
            <w:gridSpan w:val="5"/>
            <w:noWrap w:val="0"/>
            <w:vAlign w:val="center"/>
          </w:tcPr>
          <w:p w14:paraId="6204DAAF">
            <w:pPr>
              <w:jc w:val="center"/>
              <w:rPr>
                <w:rFonts w:hint="default" w:ascii="Times New Roman" w:hAnsi="Times New Roman" w:eastAsia="宋体" w:cs="Times New Roman"/>
                <w:kern w:val="2"/>
                <w:sz w:val="24"/>
                <w:szCs w:val="24"/>
                <w:lang w:val="en-US" w:eastAsia="zh-CN" w:bidi="ar-SA"/>
              </w:rPr>
            </w:pPr>
          </w:p>
        </w:tc>
        <w:tc>
          <w:tcPr>
            <w:tcW w:w="1390" w:type="dxa"/>
            <w:gridSpan w:val="5"/>
            <w:noWrap w:val="0"/>
            <w:vAlign w:val="center"/>
          </w:tcPr>
          <w:p w14:paraId="52FE36CB">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民    族</w:t>
            </w:r>
          </w:p>
        </w:tc>
        <w:tc>
          <w:tcPr>
            <w:tcW w:w="1814" w:type="dxa"/>
            <w:gridSpan w:val="6"/>
            <w:noWrap w:val="0"/>
            <w:vAlign w:val="center"/>
          </w:tcPr>
          <w:p w14:paraId="54814BF2">
            <w:pPr>
              <w:jc w:val="center"/>
              <w:rPr>
                <w:rFonts w:hint="default" w:ascii="Times New Roman" w:hAnsi="Times New Roman" w:eastAsia="宋体" w:cs="Times New Roman"/>
                <w:kern w:val="2"/>
                <w:sz w:val="24"/>
                <w:szCs w:val="24"/>
                <w:lang w:val="en-US" w:eastAsia="zh-CN" w:bidi="ar-SA"/>
              </w:rPr>
            </w:pPr>
          </w:p>
        </w:tc>
        <w:tc>
          <w:tcPr>
            <w:tcW w:w="2072" w:type="dxa"/>
            <w:gridSpan w:val="7"/>
            <w:vMerge w:val="continue"/>
            <w:noWrap w:val="0"/>
            <w:vAlign w:val="center"/>
          </w:tcPr>
          <w:p w14:paraId="1FF9531F">
            <w:pPr>
              <w:jc w:val="center"/>
              <w:rPr>
                <w:rFonts w:hint="default" w:ascii="Times New Roman" w:hAnsi="Times New Roman" w:eastAsia="宋体" w:cs="Times New Roman"/>
                <w:kern w:val="2"/>
                <w:sz w:val="24"/>
                <w:szCs w:val="24"/>
                <w:lang w:val="en-US" w:eastAsia="zh-CN" w:bidi="ar-SA"/>
              </w:rPr>
            </w:pPr>
          </w:p>
        </w:tc>
      </w:tr>
      <w:tr w14:paraId="249BD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990" w:type="dxa"/>
            <w:noWrap w:val="0"/>
            <w:vAlign w:val="center"/>
          </w:tcPr>
          <w:p w14:paraId="453DAA7F">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政治面貌</w:t>
            </w:r>
          </w:p>
        </w:tc>
        <w:tc>
          <w:tcPr>
            <w:tcW w:w="1775" w:type="dxa"/>
            <w:gridSpan w:val="5"/>
            <w:noWrap w:val="0"/>
            <w:vAlign w:val="center"/>
          </w:tcPr>
          <w:p w14:paraId="102C2520">
            <w:pPr>
              <w:jc w:val="center"/>
              <w:rPr>
                <w:rFonts w:hint="default" w:ascii="Times New Roman" w:hAnsi="Times New Roman" w:eastAsia="宋体" w:cs="Times New Roman"/>
                <w:kern w:val="2"/>
                <w:sz w:val="24"/>
                <w:szCs w:val="24"/>
                <w:lang w:val="en-US" w:eastAsia="zh-CN" w:bidi="ar-SA"/>
              </w:rPr>
            </w:pPr>
          </w:p>
        </w:tc>
        <w:tc>
          <w:tcPr>
            <w:tcW w:w="1390" w:type="dxa"/>
            <w:gridSpan w:val="5"/>
            <w:noWrap w:val="0"/>
            <w:vAlign w:val="center"/>
          </w:tcPr>
          <w:p w14:paraId="29369158">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学历学位</w:t>
            </w:r>
          </w:p>
        </w:tc>
        <w:tc>
          <w:tcPr>
            <w:tcW w:w="1814" w:type="dxa"/>
            <w:gridSpan w:val="6"/>
            <w:noWrap w:val="0"/>
            <w:vAlign w:val="center"/>
          </w:tcPr>
          <w:p w14:paraId="60E29658">
            <w:pPr>
              <w:jc w:val="center"/>
              <w:rPr>
                <w:rFonts w:hint="default" w:ascii="Times New Roman" w:hAnsi="Times New Roman" w:eastAsia="宋体" w:cs="Times New Roman"/>
                <w:kern w:val="2"/>
                <w:sz w:val="24"/>
                <w:szCs w:val="24"/>
                <w:lang w:val="en-US" w:eastAsia="zh-CN" w:bidi="ar-SA"/>
              </w:rPr>
            </w:pPr>
          </w:p>
        </w:tc>
        <w:tc>
          <w:tcPr>
            <w:tcW w:w="2072" w:type="dxa"/>
            <w:gridSpan w:val="7"/>
            <w:vMerge w:val="continue"/>
            <w:noWrap w:val="0"/>
            <w:vAlign w:val="center"/>
          </w:tcPr>
          <w:p w14:paraId="7DB4E3A8">
            <w:pPr>
              <w:jc w:val="center"/>
              <w:rPr>
                <w:rFonts w:hint="default" w:ascii="Times New Roman" w:hAnsi="Times New Roman" w:eastAsia="宋体" w:cs="Times New Roman"/>
                <w:kern w:val="2"/>
                <w:sz w:val="24"/>
                <w:szCs w:val="24"/>
                <w:lang w:val="en-US" w:eastAsia="zh-CN" w:bidi="ar-SA"/>
              </w:rPr>
            </w:pPr>
          </w:p>
        </w:tc>
      </w:tr>
      <w:tr w14:paraId="61ECB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27F67C61">
            <w:pPr>
              <w:jc w:val="center"/>
              <w:rPr>
                <w:rFonts w:hint="eastAsia" w:ascii="Times New Roman" w:hAnsi="Times New Roman" w:eastAsia="黑体" w:cs="黑体"/>
                <w:spacing w:val="-20"/>
                <w:kern w:val="2"/>
                <w:sz w:val="24"/>
                <w:szCs w:val="24"/>
                <w:lang w:val="en-US" w:eastAsia="zh-CN" w:bidi="ar-SA"/>
              </w:rPr>
            </w:pPr>
            <w:r>
              <w:rPr>
                <w:rFonts w:hint="eastAsia" w:ascii="Times New Roman" w:hAnsi="Times New Roman" w:eastAsia="黑体" w:cs="黑体"/>
                <w:spacing w:val="-20"/>
                <w:kern w:val="2"/>
                <w:sz w:val="24"/>
                <w:szCs w:val="24"/>
                <w:lang w:val="en-US" w:eastAsia="zh-CN" w:bidi="ar-SA"/>
              </w:rPr>
              <w:t>专业技术职称</w:t>
            </w:r>
          </w:p>
          <w:p w14:paraId="1284FF6F">
            <w:pPr>
              <w:jc w:val="center"/>
              <w:rPr>
                <w:rFonts w:hint="eastAsia" w:ascii="Times New Roman" w:hAnsi="Times New Roman" w:eastAsia="黑体" w:cs="黑体"/>
                <w:spacing w:val="-20"/>
                <w:kern w:val="2"/>
                <w:sz w:val="24"/>
                <w:szCs w:val="24"/>
                <w:lang w:val="en-US" w:eastAsia="zh-CN" w:bidi="ar-SA"/>
              </w:rPr>
            </w:pPr>
            <w:r>
              <w:rPr>
                <w:rFonts w:hint="eastAsia" w:ascii="Times New Roman" w:hAnsi="Times New Roman" w:eastAsia="黑体" w:cs="黑体"/>
                <w:spacing w:val="-20"/>
                <w:kern w:val="2"/>
                <w:sz w:val="24"/>
                <w:szCs w:val="24"/>
                <w:lang w:val="en-US" w:eastAsia="zh-CN" w:bidi="ar-SA"/>
              </w:rPr>
              <w:t>或职业资格</w:t>
            </w:r>
          </w:p>
        </w:tc>
        <w:tc>
          <w:tcPr>
            <w:tcW w:w="1775" w:type="dxa"/>
            <w:gridSpan w:val="5"/>
            <w:noWrap w:val="0"/>
            <w:vAlign w:val="center"/>
          </w:tcPr>
          <w:p w14:paraId="6BE012EA">
            <w:pPr>
              <w:jc w:val="center"/>
              <w:rPr>
                <w:rFonts w:hint="default" w:ascii="Times New Roman" w:hAnsi="Times New Roman" w:eastAsia="宋体" w:cs="Times New Roman"/>
                <w:kern w:val="2"/>
                <w:sz w:val="24"/>
                <w:szCs w:val="24"/>
                <w:lang w:val="en-US" w:eastAsia="zh-CN" w:bidi="ar-SA"/>
              </w:rPr>
            </w:pPr>
          </w:p>
        </w:tc>
        <w:tc>
          <w:tcPr>
            <w:tcW w:w="1390" w:type="dxa"/>
            <w:gridSpan w:val="5"/>
            <w:noWrap w:val="0"/>
            <w:vAlign w:val="center"/>
          </w:tcPr>
          <w:p w14:paraId="4CD5DAE6">
            <w:pPr>
              <w:snapToGrid w:val="0"/>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职    务</w:t>
            </w:r>
          </w:p>
        </w:tc>
        <w:tc>
          <w:tcPr>
            <w:tcW w:w="1814" w:type="dxa"/>
            <w:gridSpan w:val="6"/>
            <w:noWrap w:val="0"/>
            <w:vAlign w:val="center"/>
          </w:tcPr>
          <w:p w14:paraId="2B35DD57">
            <w:pPr>
              <w:jc w:val="center"/>
              <w:rPr>
                <w:rFonts w:hint="default" w:ascii="Times New Roman" w:hAnsi="Times New Roman" w:eastAsia="宋体" w:cs="Times New Roman"/>
                <w:kern w:val="2"/>
                <w:sz w:val="24"/>
                <w:szCs w:val="24"/>
                <w:lang w:val="en-US" w:eastAsia="zh-CN" w:bidi="ar-SA"/>
              </w:rPr>
            </w:pPr>
          </w:p>
        </w:tc>
        <w:tc>
          <w:tcPr>
            <w:tcW w:w="2072" w:type="dxa"/>
            <w:gridSpan w:val="7"/>
            <w:vMerge w:val="continue"/>
            <w:noWrap w:val="0"/>
            <w:vAlign w:val="center"/>
          </w:tcPr>
          <w:p w14:paraId="578F2C79">
            <w:pPr>
              <w:jc w:val="center"/>
              <w:rPr>
                <w:rFonts w:hint="default" w:ascii="Times New Roman" w:hAnsi="Times New Roman" w:eastAsia="宋体" w:cs="Times New Roman"/>
                <w:kern w:val="2"/>
                <w:sz w:val="24"/>
                <w:szCs w:val="24"/>
                <w:lang w:val="en-US" w:eastAsia="zh-CN" w:bidi="ar-SA"/>
              </w:rPr>
            </w:pPr>
          </w:p>
        </w:tc>
      </w:tr>
      <w:tr w14:paraId="0D425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7ED2B953">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参加工作时间</w:t>
            </w:r>
          </w:p>
        </w:tc>
        <w:tc>
          <w:tcPr>
            <w:tcW w:w="1775" w:type="dxa"/>
            <w:gridSpan w:val="5"/>
            <w:noWrap w:val="0"/>
            <w:vAlign w:val="center"/>
          </w:tcPr>
          <w:p w14:paraId="2E76A3C7">
            <w:pPr>
              <w:jc w:val="center"/>
              <w:rPr>
                <w:rFonts w:hint="default" w:ascii="Times New Roman" w:hAnsi="Times New Roman" w:eastAsia="宋体" w:cs="Times New Roman"/>
                <w:kern w:val="2"/>
                <w:sz w:val="24"/>
                <w:szCs w:val="24"/>
                <w:lang w:val="en-US" w:eastAsia="zh-CN" w:bidi="ar-SA"/>
              </w:rPr>
            </w:pPr>
          </w:p>
        </w:tc>
        <w:tc>
          <w:tcPr>
            <w:tcW w:w="1390" w:type="dxa"/>
            <w:gridSpan w:val="5"/>
            <w:noWrap w:val="0"/>
            <w:vAlign w:val="center"/>
          </w:tcPr>
          <w:p w14:paraId="6D655C66">
            <w:pPr>
              <w:snapToGrid w:val="0"/>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现工作</w:t>
            </w:r>
          </w:p>
          <w:p w14:paraId="1602354A">
            <w:pPr>
              <w:snapToGrid w:val="0"/>
              <w:jc w:val="center"/>
              <w:rPr>
                <w:rFonts w:hint="eastAsia" w:ascii="Times New Roman" w:hAnsi="Times New Roman" w:eastAsia="黑体" w:cs="黑体"/>
                <w:spacing w:val="-16"/>
                <w:kern w:val="2"/>
                <w:sz w:val="24"/>
                <w:szCs w:val="24"/>
                <w:lang w:val="en-US" w:eastAsia="zh-CN" w:bidi="ar-SA"/>
              </w:rPr>
            </w:pPr>
            <w:r>
              <w:rPr>
                <w:rFonts w:hint="eastAsia" w:ascii="Times New Roman" w:hAnsi="Times New Roman" w:eastAsia="黑体" w:cs="黑体"/>
                <w:kern w:val="2"/>
                <w:sz w:val="24"/>
                <w:szCs w:val="24"/>
                <w:lang w:val="en-US" w:eastAsia="zh-CN" w:bidi="ar-SA"/>
              </w:rPr>
              <w:t>专业领域</w:t>
            </w:r>
          </w:p>
        </w:tc>
        <w:tc>
          <w:tcPr>
            <w:tcW w:w="1814" w:type="dxa"/>
            <w:gridSpan w:val="6"/>
            <w:noWrap w:val="0"/>
            <w:vAlign w:val="center"/>
          </w:tcPr>
          <w:p w14:paraId="6A3384A1">
            <w:pPr>
              <w:jc w:val="center"/>
              <w:rPr>
                <w:rFonts w:hint="default" w:ascii="Times New Roman" w:hAnsi="Times New Roman" w:eastAsia="宋体" w:cs="Times New Roman"/>
                <w:kern w:val="2"/>
                <w:sz w:val="24"/>
                <w:szCs w:val="24"/>
                <w:lang w:val="en-US" w:eastAsia="zh-CN" w:bidi="ar-SA"/>
              </w:rPr>
            </w:pPr>
          </w:p>
        </w:tc>
        <w:tc>
          <w:tcPr>
            <w:tcW w:w="2072" w:type="dxa"/>
            <w:gridSpan w:val="7"/>
            <w:vMerge w:val="continue"/>
            <w:noWrap w:val="0"/>
            <w:vAlign w:val="center"/>
          </w:tcPr>
          <w:p w14:paraId="404755A0">
            <w:pPr>
              <w:jc w:val="center"/>
              <w:rPr>
                <w:rFonts w:hint="default" w:ascii="Times New Roman" w:hAnsi="Times New Roman" w:eastAsia="宋体" w:cs="Times New Roman"/>
                <w:kern w:val="2"/>
                <w:sz w:val="24"/>
                <w:szCs w:val="24"/>
                <w:lang w:val="en-US" w:eastAsia="zh-CN" w:bidi="ar-SA"/>
              </w:rPr>
            </w:pPr>
          </w:p>
        </w:tc>
      </w:tr>
      <w:tr w14:paraId="03EA6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72163590">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当前劳动（聘用）合同起止时间</w:t>
            </w:r>
          </w:p>
        </w:tc>
        <w:tc>
          <w:tcPr>
            <w:tcW w:w="1775" w:type="dxa"/>
            <w:gridSpan w:val="5"/>
            <w:noWrap w:val="0"/>
            <w:vAlign w:val="center"/>
          </w:tcPr>
          <w:p w14:paraId="1F9FAB53">
            <w:pPr>
              <w:jc w:val="center"/>
              <w:rPr>
                <w:rFonts w:hint="default" w:ascii="Times New Roman" w:hAnsi="Times New Roman" w:eastAsia="宋体" w:cs="Times New Roman"/>
                <w:kern w:val="2"/>
                <w:sz w:val="24"/>
                <w:szCs w:val="24"/>
                <w:lang w:val="en-US" w:eastAsia="zh-CN" w:bidi="ar-SA"/>
              </w:rPr>
            </w:pPr>
          </w:p>
        </w:tc>
        <w:tc>
          <w:tcPr>
            <w:tcW w:w="1390" w:type="dxa"/>
            <w:gridSpan w:val="5"/>
            <w:noWrap w:val="0"/>
            <w:vAlign w:val="center"/>
          </w:tcPr>
          <w:p w14:paraId="3AD984C9">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2"/>
                <w:szCs w:val="22"/>
                <w:lang w:val="en-US" w:eastAsia="zh-CN" w:bidi="ar-SA"/>
              </w:rPr>
              <w:t>在现专业领域工作时间</w:t>
            </w:r>
          </w:p>
        </w:tc>
        <w:tc>
          <w:tcPr>
            <w:tcW w:w="3886" w:type="dxa"/>
            <w:gridSpan w:val="13"/>
            <w:noWrap w:val="0"/>
            <w:vAlign w:val="center"/>
          </w:tcPr>
          <w:p w14:paraId="70556E58">
            <w:pPr>
              <w:jc w:val="center"/>
              <w:rPr>
                <w:rFonts w:hint="default" w:ascii="Times New Roman" w:hAnsi="Times New Roman" w:eastAsia="宋体" w:cs="Times New Roman"/>
                <w:kern w:val="2"/>
                <w:sz w:val="24"/>
                <w:szCs w:val="24"/>
                <w:lang w:val="en-US" w:eastAsia="zh-CN" w:bidi="ar-SA"/>
              </w:rPr>
            </w:pPr>
          </w:p>
        </w:tc>
      </w:tr>
      <w:tr w14:paraId="6CA59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1990" w:type="dxa"/>
            <w:noWrap w:val="0"/>
            <w:vAlign w:val="center"/>
          </w:tcPr>
          <w:p w14:paraId="79F561E5">
            <w:pPr>
              <w:jc w:val="center"/>
              <w:rPr>
                <w:rFonts w:hint="default"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职业（工种）</w:t>
            </w:r>
          </w:p>
        </w:tc>
        <w:tc>
          <w:tcPr>
            <w:tcW w:w="1775" w:type="dxa"/>
            <w:gridSpan w:val="5"/>
            <w:noWrap w:val="0"/>
            <w:vAlign w:val="center"/>
          </w:tcPr>
          <w:p w14:paraId="6BBC1FB1">
            <w:pPr>
              <w:jc w:val="center"/>
              <w:rPr>
                <w:rFonts w:hint="default" w:ascii="Times New Roman" w:hAnsi="Times New Roman" w:eastAsia="宋体" w:cs="Times New Roman"/>
                <w:kern w:val="2"/>
                <w:sz w:val="24"/>
                <w:szCs w:val="24"/>
                <w:lang w:val="en-US" w:eastAsia="zh-CN" w:bidi="ar-SA"/>
              </w:rPr>
            </w:pPr>
          </w:p>
        </w:tc>
        <w:tc>
          <w:tcPr>
            <w:tcW w:w="1390" w:type="dxa"/>
            <w:gridSpan w:val="5"/>
            <w:noWrap w:val="0"/>
            <w:vAlign w:val="center"/>
          </w:tcPr>
          <w:p w14:paraId="04DC5CAD">
            <w:pPr>
              <w:jc w:val="center"/>
              <w:rPr>
                <w:rFonts w:hint="default" w:ascii="Times New Roman" w:hAnsi="Times New Roman" w:eastAsia="黑体" w:cs="黑体"/>
                <w:kern w:val="2"/>
                <w:sz w:val="22"/>
                <w:szCs w:val="22"/>
                <w:lang w:val="en-US" w:eastAsia="zh-CN" w:bidi="ar-SA"/>
              </w:rPr>
            </w:pPr>
            <w:r>
              <w:rPr>
                <w:rFonts w:hint="eastAsia" w:ascii="Times New Roman" w:hAnsi="Times New Roman" w:eastAsia="黑体" w:cs="黑体"/>
                <w:kern w:val="2"/>
                <w:sz w:val="22"/>
                <w:szCs w:val="22"/>
                <w:lang w:val="en-US" w:eastAsia="zh-CN" w:bidi="ar-SA"/>
              </w:rPr>
              <w:t>职业技能等级</w:t>
            </w:r>
          </w:p>
        </w:tc>
        <w:tc>
          <w:tcPr>
            <w:tcW w:w="3886" w:type="dxa"/>
            <w:gridSpan w:val="13"/>
            <w:noWrap w:val="0"/>
            <w:vAlign w:val="center"/>
          </w:tcPr>
          <w:p w14:paraId="5BCA5AAB">
            <w:pPr>
              <w:jc w:val="center"/>
              <w:rPr>
                <w:rFonts w:hint="default" w:ascii="Times New Roman" w:hAnsi="Times New Roman" w:eastAsia="宋体" w:cs="Times New Roman"/>
                <w:kern w:val="2"/>
                <w:sz w:val="24"/>
                <w:szCs w:val="24"/>
                <w:lang w:val="en-US" w:eastAsia="zh-CN" w:bidi="ar-SA"/>
              </w:rPr>
            </w:pPr>
          </w:p>
        </w:tc>
      </w:tr>
      <w:tr w14:paraId="0F2C1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990" w:type="dxa"/>
            <w:noWrap w:val="0"/>
            <w:vAlign w:val="center"/>
          </w:tcPr>
          <w:p w14:paraId="2A64680C">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工作单位</w:t>
            </w:r>
          </w:p>
        </w:tc>
        <w:tc>
          <w:tcPr>
            <w:tcW w:w="1775" w:type="dxa"/>
            <w:gridSpan w:val="5"/>
            <w:noWrap w:val="0"/>
            <w:vAlign w:val="center"/>
          </w:tcPr>
          <w:p w14:paraId="360C6281">
            <w:pPr>
              <w:jc w:val="center"/>
              <w:rPr>
                <w:rFonts w:hint="default" w:ascii="Times New Roman" w:hAnsi="Times New Roman" w:eastAsia="宋体" w:cs="Times New Roman"/>
                <w:kern w:val="2"/>
                <w:sz w:val="24"/>
                <w:szCs w:val="24"/>
                <w:lang w:val="en-US" w:eastAsia="zh-CN" w:bidi="ar-SA"/>
              </w:rPr>
            </w:pPr>
          </w:p>
        </w:tc>
        <w:tc>
          <w:tcPr>
            <w:tcW w:w="1390" w:type="dxa"/>
            <w:gridSpan w:val="5"/>
            <w:noWrap w:val="0"/>
            <w:vAlign w:val="center"/>
          </w:tcPr>
          <w:p w14:paraId="003C4C28">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黑体" w:cs="黑体"/>
                <w:kern w:val="2"/>
                <w:sz w:val="24"/>
                <w:szCs w:val="24"/>
                <w:lang w:val="en-US" w:eastAsia="zh-CN" w:bidi="ar-SA"/>
              </w:rPr>
              <w:t>单位性质</w:t>
            </w:r>
          </w:p>
        </w:tc>
        <w:tc>
          <w:tcPr>
            <w:tcW w:w="3886" w:type="dxa"/>
            <w:gridSpan w:val="13"/>
            <w:noWrap w:val="0"/>
            <w:vAlign w:val="center"/>
          </w:tcPr>
          <w:p w14:paraId="0E7AFF54">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仿宋" w:cs="Times New Roman"/>
                <w:b/>
                <w:color w:val="auto"/>
                <w:kern w:val="0"/>
                <w:sz w:val="28"/>
                <w:szCs w:val="28"/>
                <w:highlight w:val="none"/>
                <w:lang w:eastAsia="zh-CN"/>
              </w:rPr>
              <w:t>□</w:t>
            </w:r>
            <w:r>
              <w:rPr>
                <w:rFonts w:hint="eastAsia" w:ascii="Times New Roman" w:hAnsi="Times New Roman" w:eastAsia="仿宋" w:cs="Times New Roman"/>
                <w:kern w:val="2"/>
                <w:sz w:val="24"/>
                <w:szCs w:val="32"/>
                <w:highlight w:val="none"/>
                <w:lang w:val="en-US" w:eastAsia="zh-CN" w:bidi="ar-SA"/>
              </w:rPr>
              <w:t>院校</w:t>
            </w:r>
            <w:r>
              <w:rPr>
                <w:rFonts w:hint="default" w:ascii="Times New Roman" w:hAnsi="Times New Roman" w:eastAsia="仿宋" w:cs="Times New Roman"/>
                <w:b/>
                <w:color w:val="auto"/>
                <w:kern w:val="0"/>
                <w:sz w:val="28"/>
                <w:szCs w:val="28"/>
                <w:highlight w:val="none"/>
                <w:lang w:eastAsia="zh-CN"/>
              </w:rPr>
              <w:t>□</w:t>
            </w:r>
            <w:r>
              <w:rPr>
                <w:rFonts w:hint="eastAsia" w:ascii="Times New Roman" w:hAnsi="Times New Roman" w:eastAsia="仿宋" w:cs="Times New Roman"/>
                <w:kern w:val="2"/>
                <w:sz w:val="24"/>
                <w:szCs w:val="32"/>
                <w:highlight w:val="none"/>
                <w:lang w:val="en-US" w:eastAsia="zh-CN" w:bidi="ar-SA"/>
              </w:rPr>
              <w:t>企业</w:t>
            </w:r>
            <w:r>
              <w:rPr>
                <w:rFonts w:hint="default" w:ascii="Times New Roman" w:hAnsi="Times New Roman" w:eastAsia="仿宋" w:cs="Times New Roman"/>
                <w:b/>
                <w:color w:val="auto"/>
                <w:kern w:val="0"/>
                <w:sz w:val="28"/>
                <w:szCs w:val="28"/>
                <w:highlight w:val="none"/>
                <w:lang w:eastAsia="zh-CN"/>
              </w:rPr>
              <w:t>□</w:t>
            </w:r>
            <w:r>
              <w:rPr>
                <w:rFonts w:hint="eastAsia" w:ascii="Times New Roman" w:hAnsi="Times New Roman" w:eastAsia="仿宋" w:cs="Times New Roman"/>
                <w:kern w:val="2"/>
                <w:sz w:val="24"/>
                <w:szCs w:val="32"/>
                <w:highlight w:val="none"/>
                <w:lang w:val="en-US" w:eastAsia="zh-CN" w:bidi="ar-SA"/>
              </w:rPr>
              <w:t>社会组织</w:t>
            </w:r>
            <w:r>
              <w:rPr>
                <w:rFonts w:hint="default" w:ascii="Times New Roman" w:hAnsi="Times New Roman" w:eastAsia="仿宋" w:cs="Times New Roman"/>
                <w:b/>
                <w:color w:val="auto"/>
                <w:kern w:val="0"/>
                <w:sz w:val="28"/>
                <w:szCs w:val="28"/>
                <w:highlight w:val="none"/>
                <w:lang w:eastAsia="zh-CN"/>
              </w:rPr>
              <w:t>□</w:t>
            </w:r>
            <w:r>
              <w:rPr>
                <w:rFonts w:hint="eastAsia" w:ascii="Times New Roman" w:hAnsi="Times New Roman" w:eastAsia="仿宋" w:cs="Times New Roman"/>
                <w:kern w:val="2"/>
                <w:sz w:val="24"/>
                <w:szCs w:val="32"/>
                <w:highlight w:val="none"/>
                <w:lang w:val="en-US" w:eastAsia="zh-CN" w:bidi="ar-SA"/>
              </w:rPr>
              <w:t>其他</w:t>
            </w:r>
          </w:p>
        </w:tc>
      </w:tr>
      <w:tr w14:paraId="50517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2B40B155">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单位技能人才总数</w:t>
            </w:r>
          </w:p>
        </w:tc>
        <w:tc>
          <w:tcPr>
            <w:tcW w:w="1775" w:type="dxa"/>
            <w:gridSpan w:val="5"/>
            <w:noWrap w:val="0"/>
            <w:vAlign w:val="center"/>
          </w:tcPr>
          <w:p w14:paraId="10793004">
            <w:pPr>
              <w:jc w:val="center"/>
              <w:rPr>
                <w:rFonts w:hint="default" w:ascii="Times New Roman" w:hAnsi="Times New Roman" w:eastAsia="黑体" w:cs="黑体"/>
                <w:kern w:val="2"/>
                <w:sz w:val="24"/>
                <w:szCs w:val="24"/>
                <w:lang w:val="en-US" w:eastAsia="zh-CN" w:bidi="ar-SA"/>
              </w:rPr>
            </w:pPr>
          </w:p>
        </w:tc>
        <w:tc>
          <w:tcPr>
            <w:tcW w:w="1390" w:type="dxa"/>
            <w:gridSpan w:val="5"/>
            <w:noWrap w:val="0"/>
            <w:vAlign w:val="center"/>
          </w:tcPr>
          <w:p w14:paraId="735ED92D">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高级工及以上人数</w:t>
            </w:r>
          </w:p>
        </w:tc>
        <w:tc>
          <w:tcPr>
            <w:tcW w:w="3886" w:type="dxa"/>
            <w:gridSpan w:val="13"/>
            <w:noWrap w:val="0"/>
            <w:vAlign w:val="center"/>
          </w:tcPr>
          <w:p w14:paraId="368FC69D">
            <w:pPr>
              <w:jc w:val="center"/>
              <w:rPr>
                <w:rFonts w:hint="default" w:ascii="Times New Roman" w:hAnsi="Times New Roman" w:eastAsia="宋体" w:cs="Times New Roman"/>
                <w:kern w:val="2"/>
                <w:sz w:val="24"/>
                <w:szCs w:val="24"/>
                <w:lang w:val="en-US" w:eastAsia="zh-CN" w:bidi="ar-SA"/>
              </w:rPr>
            </w:pPr>
          </w:p>
        </w:tc>
      </w:tr>
      <w:tr w14:paraId="5B252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1EE4D3B4">
            <w:pPr>
              <w:jc w:val="center"/>
              <w:rPr>
                <w:rFonts w:hint="eastAsia" w:ascii="Times New Roman" w:hAnsi="Times New Roman" w:eastAsia="黑体" w:cs="黑体"/>
                <w:kern w:val="2"/>
                <w:sz w:val="24"/>
                <w:szCs w:val="24"/>
                <w:highlight w:val="none"/>
                <w:lang w:val="en-US" w:eastAsia="zh-CN" w:bidi="ar-SA"/>
              </w:rPr>
            </w:pPr>
            <w:r>
              <w:rPr>
                <w:rFonts w:hint="default" w:ascii="Times New Roman" w:hAnsi="Times New Roman" w:eastAsia="黑体" w:cs="黑体"/>
                <w:kern w:val="2"/>
                <w:sz w:val="24"/>
                <w:szCs w:val="24"/>
                <w:lang w:val="en-US" w:eastAsia="zh-CN" w:bidi="ar-SA"/>
              </w:rPr>
              <w:t>当前在疆工作年限</w:t>
            </w:r>
          </w:p>
        </w:tc>
        <w:tc>
          <w:tcPr>
            <w:tcW w:w="1775" w:type="dxa"/>
            <w:gridSpan w:val="5"/>
            <w:noWrap w:val="0"/>
            <w:vAlign w:val="center"/>
          </w:tcPr>
          <w:p w14:paraId="0561DE00">
            <w:pPr>
              <w:jc w:val="both"/>
              <w:rPr>
                <w:rFonts w:hint="default" w:ascii="Times New Roman" w:hAnsi="Times New Roman" w:eastAsia="宋体" w:cs="Times New Roman"/>
                <w:kern w:val="2"/>
                <w:sz w:val="24"/>
                <w:szCs w:val="24"/>
                <w:highlight w:val="none"/>
                <w:lang w:val="en-US" w:eastAsia="zh-CN" w:bidi="ar-SA"/>
              </w:rPr>
            </w:pPr>
          </w:p>
        </w:tc>
        <w:tc>
          <w:tcPr>
            <w:tcW w:w="1390" w:type="dxa"/>
            <w:gridSpan w:val="5"/>
            <w:shd w:val="clear" w:color="auto" w:fill="auto"/>
            <w:noWrap w:val="0"/>
            <w:vAlign w:val="center"/>
          </w:tcPr>
          <w:p w14:paraId="21495E61">
            <w:pPr>
              <w:jc w:val="center"/>
              <w:rPr>
                <w:rFonts w:hint="default" w:eastAsia="宋体" w:asciiTheme="minorHAnsi" w:hAnsiTheme="minorHAnsi" w:cstheme="minorBidi"/>
                <w:b/>
                <w:sz w:val="24"/>
                <w:szCs w:val="22"/>
                <w:lang w:val="en-US" w:eastAsia="zh-CN"/>
              </w:rPr>
            </w:pPr>
            <w:r>
              <w:rPr>
                <w:rFonts w:hint="eastAsia" w:ascii="Times New Roman" w:hAnsi="Times New Roman" w:eastAsia="黑体" w:cs="黑体"/>
                <w:kern w:val="2"/>
                <w:sz w:val="22"/>
                <w:szCs w:val="22"/>
                <w:lang w:val="en-US" w:eastAsia="zh-CN" w:bidi="ar-SA"/>
              </w:rPr>
              <w:t>是否自贸试验区单位</w:t>
            </w:r>
          </w:p>
        </w:tc>
        <w:tc>
          <w:tcPr>
            <w:tcW w:w="3886" w:type="dxa"/>
            <w:gridSpan w:val="13"/>
            <w:shd w:val="clear" w:color="auto" w:fill="auto"/>
            <w:noWrap w:val="0"/>
            <w:vAlign w:val="center"/>
          </w:tcPr>
          <w:p w14:paraId="686672E1">
            <w:pPr>
              <w:jc w:val="left"/>
              <w:rPr>
                <w:rFonts w:hint="eastAsia"/>
                <w:sz w:val="15"/>
                <w:szCs w:val="15"/>
                <w:vertAlign w:val="baseline"/>
                <w:lang w:val="en-US" w:eastAsia="zh-CN"/>
              </w:rPr>
            </w:pPr>
            <w:r>
              <w:rPr>
                <w:rFonts w:hint="eastAsia"/>
                <w:sz w:val="15"/>
                <w:szCs w:val="15"/>
                <w:vertAlign w:val="baseline"/>
                <w:lang w:val="en-US" w:eastAsia="zh-CN"/>
              </w:rPr>
              <w:sym w:font="Wingdings" w:char="00A8"/>
            </w:r>
            <w:r>
              <w:rPr>
                <w:rFonts w:hint="eastAsia"/>
                <w:sz w:val="15"/>
                <w:szCs w:val="15"/>
                <w:vertAlign w:val="baseline"/>
                <w:lang w:val="en-US" w:eastAsia="zh-CN"/>
              </w:rPr>
              <w:t>新疆自贸试验区喀什</w:t>
            </w:r>
            <w:r>
              <w:rPr>
                <w:rFonts w:hint="eastAsia"/>
                <w:color w:val="FF0000"/>
                <w:sz w:val="15"/>
                <w:szCs w:val="15"/>
                <w:vertAlign w:val="baseline"/>
                <w:lang w:val="en-US" w:eastAsia="zh-CN"/>
              </w:rPr>
              <w:t>（第三师）</w:t>
            </w:r>
            <w:r>
              <w:rPr>
                <w:rFonts w:hint="eastAsia"/>
                <w:sz w:val="15"/>
                <w:szCs w:val="15"/>
                <w:vertAlign w:val="baseline"/>
                <w:lang w:val="en-US" w:eastAsia="zh-CN"/>
              </w:rPr>
              <w:t>片区</w:t>
            </w:r>
          </w:p>
          <w:p w14:paraId="7F3641D9">
            <w:pPr>
              <w:jc w:val="left"/>
              <w:rPr>
                <w:rFonts w:hint="eastAsia"/>
                <w:sz w:val="15"/>
                <w:szCs w:val="15"/>
                <w:vertAlign w:val="baseline"/>
                <w:lang w:val="en-US" w:eastAsia="zh-CN"/>
              </w:rPr>
            </w:pPr>
            <w:r>
              <w:rPr>
                <w:rFonts w:hint="eastAsia"/>
                <w:sz w:val="15"/>
                <w:szCs w:val="15"/>
                <w:vertAlign w:val="baseline"/>
                <w:lang w:val="en-US" w:eastAsia="zh-CN"/>
              </w:rPr>
              <w:sym w:font="Wingdings" w:char="00A8"/>
            </w:r>
            <w:r>
              <w:rPr>
                <w:rFonts w:hint="eastAsia"/>
                <w:sz w:val="15"/>
                <w:szCs w:val="15"/>
                <w:vertAlign w:val="baseline"/>
                <w:lang w:val="en-US" w:eastAsia="zh-CN"/>
              </w:rPr>
              <w:t>新疆自贸试验区霍尔果斯</w:t>
            </w:r>
            <w:r>
              <w:rPr>
                <w:rFonts w:hint="eastAsia"/>
                <w:color w:val="FF0000"/>
                <w:sz w:val="15"/>
                <w:szCs w:val="15"/>
                <w:vertAlign w:val="baseline"/>
                <w:lang w:val="en-US" w:eastAsia="zh-CN"/>
              </w:rPr>
              <w:t>（第四师）</w:t>
            </w:r>
            <w:r>
              <w:rPr>
                <w:rFonts w:hint="eastAsia"/>
                <w:sz w:val="15"/>
                <w:szCs w:val="15"/>
                <w:vertAlign w:val="baseline"/>
                <w:lang w:val="en-US" w:eastAsia="zh-CN"/>
              </w:rPr>
              <w:t>片区</w:t>
            </w:r>
          </w:p>
          <w:p w14:paraId="0E553A95">
            <w:pPr>
              <w:jc w:val="left"/>
              <w:rPr>
                <w:rFonts w:hint="default" w:asciiTheme="minorHAnsi" w:hAnsiTheme="minorHAnsi" w:eastAsiaTheme="minorEastAsia" w:cstheme="minorBidi"/>
                <w:sz w:val="21"/>
                <w:szCs w:val="22"/>
                <w:vertAlign w:val="baseline"/>
                <w:lang w:val="en-US" w:eastAsia="zh-CN"/>
              </w:rPr>
            </w:pPr>
            <w:r>
              <w:rPr>
                <w:rFonts w:hint="eastAsia"/>
                <w:sz w:val="15"/>
                <w:szCs w:val="15"/>
                <w:vertAlign w:val="baseline"/>
                <w:lang w:val="en-US" w:eastAsia="zh-CN"/>
              </w:rPr>
              <w:sym w:font="Wingdings" w:char="00A8"/>
            </w:r>
            <w:r>
              <w:rPr>
                <w:rFonts w:hint="eastAsia"/>
                <w:sz w:val="15"/>
                <w:szCs w:val="15"/>
                <w:vertAlign w:val="baseline"/>
                <w:lang w:val="en-US" w:eastAsia="zh-CN"/>
              </w:rPr>
              <w:t>新疆自贸试验区乌鲁木齐</w:t>
            </w:r>
            <w:r>
              <w:rPr>
                <w:rFonts w:hint="eastAsia"/>
                <w:color w:val="FF0000"/>
                <w:sz w:val="15"/>
                <w:szCs w:val="15"/>
                <w:vertAlign w:val="baseline"/>
                <w:lang w:val="en-US" w:eastAsia="zh-CN"/>
              </w:rPr>
              <w:t>（第十二师）</w:t>
            </w:r>
            <w:r>
              <w:rPr>
                <w:rFonts w:hint="eastAsia"/>
                <w:sz w:val="15"/>
                <w:szCs w:val="15"/>
                <w:vertAlign w:val="baseline"/>
                <w:lang w:val="en-US" w:eastAsia="zh-CN"/>
              </w:rPr>
              <w:t>片区</w:t>
            </w:r>
          </w:p>
        </w:tc>
      </w:tr>
      <w:tr w14:paraId="3C43F5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1990" w:type="dxa"/>
            <w:noWrap w:val="0"/>
            <w:vAlign w:val="center"/>
          </w:tcPr>
          <w:p w14:paraId="0B5C1085">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身份证号码</w:t>
            </w:r>
          </w:p>
        </w:tc>
        <w:tc>
          <w:tcPr>
            <w:tcW w:w="391" w:type="dxa"/>
            <w:noWrap w:val="0"/>
            <w:vAlign w:val="center"/>
          </w:tcPr>
          <w:p w14:paraId="4515287D">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14:paraId="640322A8">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14:paraId="070D8567">
            <w:pPr>
              <w:jc w:val="center"/>
              <w:rPr>
                <w:rFonts w:hint="default" w:ascii="Times New Roman" w:hAnsi="Times New Roman" w:eastAsia="宋体" w:cs="Times New Roman"/>
                <w:kern w:val="2"/>
                <w:sz w:val="24"/>
                <w:szCs w:val="24"/>
                <w:lang w:val="en-US" w:eastAsia="zh-CN" w:bidi="ar-SA"/>
              </w:rPr>
            </w:pPr>
          </w:p>
        </w:tc>
        <w:tc>
          <w:tcPr>
            <w:tcW w:w="392" w:type="dxa"/>
            <w:noWrap w:val="0"/>
            <w:vAlign w:val="center"/>
          </w:tcPr>
          <w:p w14:paraId="3F7D4184">
            <w:pPr>
              <w:jc w:val="center"/>
              <w:rPr>
                <w:rFonts w:hint="default" w:ascii="Times New Roman" w:hAnsi="Times New Roman" w:eastAsia="宋体" w:cs="Times New Roman"/>
                <w:kern w:val="2"/>
                <w:sz w:val="24"/>
                <w:szCs w:val="24"/>
                <w:lang w:val="en-US" w:eastAsia="zh-CN" w:bidi="ar-SA"/>
              </w:rPr>
            </w:pPr>
          </w:p>
        </w:tc>
        <w:tc>
          <w:tcPr>
            <w:tcW w:w="391" w:type="dxa"/>
            <w:gridSpan w:val="2"/>
            <w:noWrap w:val="0"/>
            <w:vAlign w:val="center"/>
          </w:tcPr>
          <w:p w14:paraId="1F95AB70">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14:paraId="47D77D6F">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14:paraId="385CCDDC">
            <w:pPr>
              <w:jc w:val="center"/>
              <w:rPr>
                <w:rFonts w:hint="default" w:ascii="Times New Roman" w:hAnsi="Times New Roman" w:eastAsia="宋体" w:cs="Times New Roman"/>
                <w:kern w:val="2"/>
                <w:sz w:val="24"/>
                <w:szCs w:val="24"/>
                <w:lang w:val="en-US" w:eastAsia="zh-CN" w:bidi="ar-SA"/>
              </w:rPr>
            </w:pPr>
          </w:p>
        </w:tc>
        <w:tc>
          <w:tcPr>
            <w:tcW w:w="427" w:type="dxa"/>
            <w:gridSpan w:val="2"/>
            <w:noWrap w:val="0"/>
            <w:vAlign w:val="center"/>
          </w:tcPr>
          <w:p w14:paraId="49C63810">
            <w:pPr>
              <w:jc w:val="center"/>
              <w:rPr>
                <w:rFonts w:hint="default" w:ascii="Times New Roman" w:hAnsi="Times New Roman" w:eastAsia="宋体" w:cs="Times New Roman"/>
                <w:kern w:val="2"/>
                <w:sz w:val="24"/>
                <w:szCs w:val="24"/>
                <w:lang w:val="en-US" w:eastAsia="zh-CN" w:bidi="ar-SA"/>
              </w:rPr>
            </w:pPr>
          </w:p>
        </w:tc>
        <w:tc>
          <w:tcPr>
            <w:tcW w:w="356" w:type="dxa"/>
            <w:noWrap w:val="0"/>
            <w:vAlign w:val="center"/>
          </w:tcPr>
          <w:p w14:paraId="361D2008">
            <w:pPr>
              <w:jc w:val="center"/>
              <w:rPr>
                <w:rFonts w:hint="default" w:ascii="Times New Roman" w:hAnsi="Times New Roman" w:eastAsia="宋体" w:cs="Times New Roman"/>
                <w:kern w:val="2"/>
                <w:sz w:val="24"/>
                <w:szCs w:val="24"/>
                <w:lang w:val="en-US" w:eastAsia="zh-CN" w:bidi="ar-SA"/>
              </w:rPr>
            </w:pPr>
          </w:p>
        </w:tc>
        <w:tc>
          <w:tcPr>
            <w:tcW w:w="391" w:type="dxa"/>
            <w:gridSpan w:val="2"/>
            <w:noWrap w:val="0"/>
            <w:vAlign w:val="center"/>
          </w:tcPr>
          <w:p w14:paraId="38475B65">
            <w:pPr>
              <w:jc w:val="center"/>
              <w:rPr>
                <w:rFonts w:hint="default" w:ascii="Times New Roman" w:hAnsi="Times New Roman" w:eastAsia="宋体" w:cs="Times New Roman"/>
                <w:kern w:val="2"/>
                <w:sz w:val="24"/>
                <w:szCs w:val="24"/>
                <w:lang w:val="en-US" w:eastAsia="zh-CN" w:bidi="ar-SA"/>
              </w:rPr>
            </w:pPr>
          </w:p>
        </w:tc>
        <w:tc>
          <w:tcPr>
            <w:tcW w:w="392" w:type="dxa"/>
            <w:noWrap w:val="0"/>
            <w:vAlign w:val="center"/>
          </w:tcPr>
          <w:p w14:paraId="5EA39815">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14:paraId="16E1CB3C">
            <w:pPr>
              <w:jc w:val="center"/>
              <w:rPr>
                <w:rFonts w:hint="default" w:ascii="Times New Roman" w:hAnsi="Times New Roman" w:eastAsia="宋体" w:cs="Times New Roman"/>
                <w:kern w:val="2"/>
                <w:sz w:val="24"/>
                <w:szCs w:val="24"/>
                <w:lang w:val="en-US" w:eastAsia="zh-CN" w:bidi="ar-SA"/>
              </w:rPr>
            </w:pPr>
          </w:p>
        </w:tc>
        <w:tc>
          <w:tcPr>
            <w:tcW w:w="391" w:type="dxa"/>
            <w:gridSpan w:val="2"/>
            <w:noWrap w:val="0"/>
            <w:vAlign w:val="center"/>
          </w:tcPr>
          <w:p w14:paraId="779F5B58">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14:paraId="3346A587">
            <w:pPr>
              <w:jc w:val="center"/>
              <w:rPr>
                <w:rFonts w:hint="default" w:ascii="Times New Roman" w:hAnsi="Times New Roman" w:eastAsia="宋体" w:cs="Times New Roman"/>
                <w:kern w:val="2"/>
                <w:sz w:val="24"/>
                <w:szCs w:val="24"/>
                <w:lang w:val="en-US" w:eastAsia="zh-CN" w:bidi="ar-SA"/>
              </w:rPr>
            </w:pPr>
          </w:p>
        </w:tc>
        <w:tc>
          <w:tcPr>
            <w:tcW w:w="392" w:type="dxa"/>
            <w:noWrap w:val="0"/>
            <w:vAlign w:val="center"/>
          </w:tcPr>
          <w:p w14:paraId="7D30989B">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14:paraId="65E907B4">
            <w:pPr>
              <w:jc w:val="center"/>
              <w:rPr>
                <w:rFonts w:hint="default" w:ascii="Times New Roman" w:hAnsi="Times New Roman" w:eastAsia="宋体" w:cs="Times New Roman"/>
                <w:kern w:val="2"/>
                <w:sz w:val="24"/>
                <w:szCs w:val="24"/>
                <w:lang w:val="en-US" w:eastAsia="zh-CN" w:bidi="ar-SA"/>
              </w:rPr>
            </w:pPr>
          </w:p>
        </w:tc>
        <w:tc>
          <w:tcPr>
            <w:tcW w:w="391" w:type="dxa"/>
            <w:noWrap w:val="0"/>
            <w:vAlign w:val="center"/>
          </w:tcPr>
          <w:p w14:paraId="5CC71C86">
            <w:pPr>
              <w:jc w:val="center"/>
              <w:rPr>
                <w:rFonts w:hint="default" w:ascii="Times New Roman" w:hAnsi="Times New Roman" w:eastAsia="宋体" w:cs="Times New Roman"/>
                <w:kern w:val="2"/>
                <w:sz w:val="24"/>
                <w:szCs w:val="24"/>
                <w:lang w:val="en-US" w:eastAsia="zh-CN" w:bidi="ar-SA"/>
              </w:rPr>
            </w:pPr>
          </w:p>
        </w:tc>
        <w:tc>
          <w:tcPr>
            <w:tcW w:w="400" w:type="dxa"/>
            <w:gridSpan w:val="2"/>
            <w:noWrap w:val="0"/>
            <w:vAlign w:val="center"/>
          </w:tcPr>
          <w:p w14:paraId="29F905FB">
            <w:pPr>
              <w:jc w:val="center"/>
              <w:rPr>
                <w:rFonts w:hint="default" w:ascii="Times New Roman" w:hAnsi="Times New Roman" w:eastAsia="宋体" w:cs="Times New Roman"/>
                <w:kern w:val="2"/>
                <w:sz w:val="24"/>
                <w:szCs w:val="24"/>
                <w:lang w:val="en-US" w:eastAsia="zh-CN" w:bidi="ar-SA"/>
              </w:rPr>
            </w:pPr>
          </w:p>
        </w:tc>
      </w:tr>
      <w:tr w14:paraId="7CC5C6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990" w:type="dxa"/>
            <w:noWrap w:val="0"/>
            <w:vAlign w:val="center"/>
          </w:tcPr>
          <w:p w14:paraId="49A01057">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通讯地址</w:t>
            </w:r>
          </w:p>
        </w:tc>
        <w:tc>
          <w:tcPr>
            <w:tcW w:w="7051" w:type="dxa"/>
            <w:gridSpan w:val="23"/>
            <w:noWrap w:val="0"/>
            <w:vAlign w:val="center"/>
          </w:tcPr>
          <w:p w14:paraId="56E07A21">
            <w:pPr>
              <w:jc w:val="center"/>
              <w:rPr>
                <w:rFonts w:hint="default" w:ascii="Times New Roman" w:hAnsi="Times New Roman" w:eastAsia="宋体" w:cs="Times New Roman"/>
                <w:kern w:val="2"/>
                <w:sz w:val="24"/>
                <w:szCs w:val="24"/>
                <w:lang w:val="en-US" w:eastAsia="zh-CN" w:bidi="ar-SA"/>
              </w:rPr>
            </w:pPr>
          </w:p>
        </w:tc>
      </w:tr>
      <w:tr w14:paraId="20363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130AECD6">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联系电话</w:t>
            </w:r>
          </w:p>
          <w:p w14:paraId="25DF393D">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（座机）</w:t>
            </w:r>
          </w:p>
        </w:tc>
        <w:tc>
          <w:tcPr>
            <w:tcW w:w="2970" w:type="dxa"/>
            <w:gridSpan w:val="9"/>
            <w:noWrap w:val="0"/>
            <w:vAlign w:val="center"/>
          </w:tcPr>
          <w:p w14:paraId="4DD18672">
            <w:pPr>
              <w:jc w:val="center"/>
              <w:rPr>
                <w:rFonts w:hint="default" w:ascii="Times New Roman" w:hAnsi="Times New Roman" w:eastAsia="宋体" w:cs="Times New Roman"/>
                <w:kern w:val="2"/>
                <w:sz w:val="24"/>
                <w:szCs w:val="24"/>
                <w:lang w:val="en-US" w:eastAsia="zh-CN" w:bidi="ar-SA"/>
              </w:rPr>
            </w:pPr>
          </w:p>
        </w:tc>
        <w:tc>
          <w:tcPr>
            <w:tcW w:w="900" w:type="dxa"/>
            <w:gridSpan w:val="3"/>
            <w:noWrap w:val="0"/>
            <w:vAlign w:val="center"/>
          </w:tcPr>
          <w:p w14:paraId="13D82C3E">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黑体"/>
                <w:kern w:val="2"/>
                <w:sz w:val="24"/>
                <w:szCs w:val="24"/>
                <w:lang w:val="en-US" w:eastAsia="zh-CN" w:bidi="ar-SA"/>
              </w:rPr>
              <w:t>电子邮箱</w:t>
            </w:r>
          </w:p>
        </w:tc>
        <w:tc>
          <w:tcPr>
            <w:tcW w:w="3181" w:type="dxa"/>
            <w:gridSpan w:val="11"/>
            <w:noWrap w:val="0"/>
            <w:vAlign w:val="center"/>
          </w:tcPr>
          <w:p w14:paraId="392D7F11">
            <w:pPr>
              <w:jc w:val="center"/>
              <w:rPr>
                <w:rFonts w:hint="default" w:ascii="Times New Roman" w:hAnsi="Times New Roman" w:eastAsia="宋体" w:cs="Times New Roman"/>
                <w:kern w:val="2"/>
                <w:sz w:val="24"/>
                <w:szCs w:val="24"/>
                <w:lang w:val="en-US" w:eastAsia="zh-CN" w:bidi="ar-SA"/>
              </w:rPr>
            </w:pPr>
          </w:p>
        </w:tc>
      </w:tr>
      <w:tr w14:paraId="46D41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9041" w:type="dxa"/>
            <w:gridSpan w:val="24"/>
            <w:noWrap w:val="0"/>
            <w:vAlign w:val="center"/>
          </w:tcPr>
          <w:p w14:paraId="3F8E92AC">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黑体"/>
                <w:kern w:val="2"/>
                <w:sz w:val="24"/>
                <w:szCs w:val="24"/>
                <w:lang w:val="en-US" w:eastAsia="zh-CN" w:bidi="ar-SA"/>
              </w:rPr>
              <w:t>主  要  经  历</w:t>
            </w:r>
          </w:p>
        </w:tc>
      </w:tr>
      <w:tr w14:paraId="22498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453" w:hRule="atLeast"/>
          <w:jc w:val="center"/>
        </w:trPr>
        <w:tc>
          <w:tcPr>
            <w:tcW w:w="1990" w:type="dxa"/>
            <w:noWrap w:val="0"/>
            <w:vAlign w:val="center"/>
          </w:tcPr>
          <w:p w14:paraId="5794C7DB">
            <w:pPr>
              <w:jc w:val="center"/>
              <w:rPr>
                <w:rFonts w:hint="default" w:ascii="Times New Roman" w:hAnsi="Times New Roman" w:eastAsia="黑体" w:cs="黑体"/>
                <w:kern w:val="2"/>
                <w:sz w:val="24"/>
                <w:szCs w:val="24"/>
                <w:lang w:val="en-US" w:eastAsia="zh-CN" w:bidi="ar-SA"/>
              </w:rPr>
            </w:pPr>
            <w:r>
              <w:rPr>
                <w:rFonts w:hint="default" w:ascii="Times New Roman" w:hAnsi="Times New Roman" w:eastAsia="黑体" w:cs="黑体"/>
                <w:kern w:val="2"/>
                <w:sz w:val="24"/>
                <w:szCs w:val="24"/>
                <w:lang w:val="en-US" w:eastAsia="zh-CN" w:bidi="ar-SA"/>
              </w:rPr>
              <w:t>起止时间</w:t>
            </w:r>
          </w:p>
        </w:tc>
        <w:tc>
          <w:tcPr>
            <w:tcW w:w="7028" w:type="dxa"/>
            <w:gridSpan w:val="22"/>
            <w:noWrap w:val="0"/>
            <w:vAlign w:val="center"/>
          </w:tcPr>
          <w:p w14:paraId="75E13F94">
            <w:pPr>
              <w:jc w:val="center"/>
              <w:rPr>
                <w:rFonts w:hint="default" w:ascii="Times New Roman" w:hAnsi="Times New Roman" w:eastAsia="黑体" w:cs="黑体"/>
                <w:kern w:val="2"/>
                <w:sz w:val="24"/>
                <w:szCs w:val="24"/>
                <w:lang w:val="en-US" w:eastAsia="zh-CN" w:bidi="ar-SA"/>
              </w:rPr>
            </w:pPr>
            <w:r>
              <w:rPr>
                <w:rFonts w:hint="default" w:ascii="Times New Roman" w:hAnsi="Times New Roman" w:eastAsia="黑体" w:cs="黑体"/>
                <w:kern w:val="2"/>
                <w:sz w:val="24"/>
                <w:szCs w:val="24"/>
                <w:lang w:val="en-US" w:eastAsia="zh-CN" w:bidi="ar-SA"/>
              </w:rPr>
              <w:t>在何单位学习、工作</w:t>
            </w:r>
          </w:p>
        </w:tc>
      </w:tr>
      <w:tr w14:paraId="304C56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1688" w:hRule="atLeast"/>
          <w:jc w:val="center"/>
        </w:trPr>
        <w:tc>
          <w:tcPr>
            <w:tcW w:w="1990" w:type="dxa"/>
            <w:noWrap w:val="0"/>
            <w:vAlign w:val="top"/>
          </w:tcPr>
          <w:p w14:paraId="620CEAAF">
            <w:pPr>
              <w:rPr>
                <w:rFonts w:hint="default" w:ascii="Times New Roman" w:hAnsi="Times New Roman" w:eastAsia="宋体" w:cs="Times New Roman"/>
                <w:color w:val="auto"/>
                <w:kern w:val="2"/>
                <w:sz w:val="22"/>
                <w:szCs w:val="22"/>
                <w:lang w:val="en-US" w:eastAsia="zh-CN" w:bidi="ar-SA"/>
              </w:rPr>
            </w:pPr>
          </w:p>
          <w:p w14:paraId="36030D99">
            <w:pP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1998.07--2000.06--</w:t>
            </w:r>
          </w:p>
          <w:p w14:paraId="7F114D85">
            <w:pP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2000.06--2006.07</w:t>
            </w:r>
          </w:p>
          <w:p w14:paraId="72FF9A85">
            <w:pPr>
              <w:rPr>
                <w:rFonts w:hint="default" w:ascii="Times New Roman" w:hAnsi="Times New Roman" w:eastAsia="宋体" w:cs="Times New Roman"/>
                <w:color w:val="auto"/>
                <w:kern w:val="2"/>
                <w:sz w:val="24"/>
                <w:szCs w:val="24"/>
                <w:lang w:val="en-US" w:eastAsia="zh-CN" w:bidi="ar-SA"/>
              </w:rPr>
            </w:pPr>
          </w:p>
          <w:p w14:paraId="180ABAF7">
            <w:pPr>
              <w:rPr>
                <w:rFonts w:hint="default" w:ascii="Times New Roman" w:hAnsi="Times New Roman" w:eastAsia="宋体" w:cs="Times New Roman"/>
                <w:color w:val="auto"/>
                <w:kern w:val="2"/>
                <w:sz w:val="24"/>
                <w:szCs w:val="24"/>
                <w:lang w:val="en-US" w:eastAsia="zh-CN" w:bidi="ar-SA"/>
              </w:rPr>
            </w:pPr>
          </w:p>
        </w:tc>
        <w:tc>
          <w:tcPr>
            <w:tcW w:w="7028" w:type="dxa"/>
            <w:gridSpan w:val="22"/>
            <w:noWrap w:val="0"/>
            <w:vAlign w:val="top"/>
          </w:tcPr>
          <w:p w14:paraId="022941E8">
            <w:pP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简述大学以上学习经历、主要研究工作经历</w:t>
            </w:r>
            <w:r>
              <w:rPr>
                <w:rFonts w:hint="eastAsia" w:ascii="Times New Roman" w:hAnsi="Times New Roman" w:eastAsia="宋体" w:cs="Times New Roman"/>
                <w:color w:val="auto"/>
                <w:kern w:val="2"/>
                <w:sz w:val="24"/>
                <w:szCs w:val="24"/>
                <w:lang w:val="en-US" w:eastAsia="zh-CN" w:bidi="ar-SA"/>
              </w:rPr>
              <w:t>）</w:t>
            </w:r>
          </w:p>
          <w:p w14:paraId="0E329A20">
            <w:pP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***大学***专业大学学习</w:t>
            </w:r>
          </w:p>
          <w:p w14:paraId="2F503A5F">
            <w:pP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***1企业***部门技术人员</w:t>
            </w:r>
            <w:r>
              <w:rPr>
                <w:rFonts w:hint="eastAsia" w:ascii="Times New Roman" w:hAnsi="Times New Roman" w:eastAsia="仿宋_GB2312"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产品经理...</w:t>
            </w:r>
          </w:p>
          <w:p w14:paraId="1A8D2D7A">
            <w:pPr>
              <w:rPr>
                <w:rFonts w:hint="default" w:ascii="Times New Roman" w:hAnsi="Times New Roman" w:eastAsia="宋体" w:cs="Times New Roman"/>
                <w:color w:val="auto"/>
                <w:kern w:val="2"/>
                <w:sz w:val="24"/>
                <w:szCs w:val="24"/>
                <w:lang w:val="en-US" w:eastAsia="zh-CN" w:bidi="ar-SA"/>
              </w:rPr>
            </w:pPr>
          </w:p>
          <w:p w14:paraId="62758C95">
            <w:pPr>
              <w:ind w:right="-115" w:rightChars="-51"/>
              <w:jc w:val="left"/>
              <w:rPr>
                <w:rFonts w:hint="default" w:ascii="Times New Roman" w:hAnsi="Times New Roman" w:eastAsia="宋体" w:cs="Times New Roman"/>
                <w:color w:val="auto"/>
                <w:kern w:val="2"/>
                <w:sz w:val="24"/>
                <w:szCs w:val="24"/>
                <w:lang w:val="en-US" w:eastAsia="zh-CN" w:bidi="ar-SA"/>
              </w:rPr>
            </w:pPr>
          </w:p>
          <w:p w14:paraId="4BF77216">
            <w:pPr>
              <w:ind w:right="-115" w:rightChars="-51"/>
              <w:jc w:val="left"/>
              <w:rPr>
                <w:rFonts w:hint="default" w:ascii="Times New Roman" w:hAnsi="Times New Roman" w:eastAsia="宋体" w:cs="Times New Roman"/>
                <w:color w:val="auto"/>
                <w:kern w:val="2"/>
                <w:sz w:val="24"/>
                <w:szCs w:val="24"/>
                <w:lang w:val="en-US" w:eastAsia="zh-CN" w:bidi="ar-SA"/>
              </w:rPr>
            </w:pPr>
          </w:p>
          <w:p w14:paraId="30493CD7">
            <w:pPr>
              <w:ind w:right="-115" w:rightChars="-51"/>
              <w:jc w:val="left"/>
              <w:rPr>
                <w:rFonts w:hint="default" w:ascii="Times New Roman" w:hAnsi="Times New Roman" w:eastAsia="宋体" w:cs="Times New Roman"/>
                <w:color w:val="auto"/>
                <w:kern w:val="2"/>
                <w:sz w:val="24"/>
                <w:szCs w:val="24"/>
                <w:lang w:val="en-US" w:eastAsia="zh-CN" w:bidi="ar-SA"/>
              </w:rPr>
            </w:pPr>
          </w:p>
          <w:p w14:paraId="3C611F7A">
            <w:pPr>
              <w:ind w:right="-115" w:rightChars="-51"/>
              <w:jc w:val="left"/>
              <w:rPr>
                <w:rFonts w:hint="default" w:ascii="Times New Roman" w:hAnsi="Times New Roman" w:eastAsia="宋体" w:cs="Times New Roman"/>
                <w:color w:val="auto"/>
                <w:kern w:val="2"/>
                <w:sz w:val="24"/>
                <w:szCs w:val="24"/>
                <w:lang w:val="en-US" w:eastAsia="zh-CN" w:bidi="ar-SA"/>
              </w:rPr>
            </w:pPr>
          </w:p>
        </w:tc>
      </w:tr>
    </w:tbl>
    <w:p w14:paraId="7D63264F">
      <w:pPr>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default" w:ascii="Times New Roman" w:hAnsi="Times New Roman" w:eastAsia="黑体" w:cs="Times New Roman"/>
          <w:sz w:val="32"/>
          <w:szCs w:val="32"/>
        </w:rPr>
      </w:pPr>
      <w:bookmarkStart w:id="3" w:name="heading_17"/>
      <w:r>
        <w:rPr>
          <w:rFonts w:hint="default" w:ascii="Times New Roman" w:hAnsi="Times New Roman" w:eastAsia="黑体" w:cs="Times New Roman"/>
          <w:sz w:val="32"/>
          <w:szCs w:val="32"/>
        </w:rPr>
        <w:t>二、主要业绩情况</w:t>
      </w:r>
      <w:bookmarkEnd w:id="3"/>
    </w:p>
    <w:tbl>
      <w:tblPr>
        <w:tblStyle w:val="8"/>
        <w:tblW w:w="9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1297"/>
        <w:gridCol w:w="707"/>
        <w:gridCol w:w="814"/>
        <w:gridCol w:w="1061"/>
        <w:gridCol w:w="536"/>
        <w:gridCol w:w="812"/>
        <w:gridCol w:w="581"/>
        <w:gridCol w:w="992"/>
        <w:gridCol w:w="283"/>
        <w:gridCol w:w="1050"/>
      </w:tblGrid>
      <w:tr w14:paraId="7634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409" w:type="dxa"/>
            <w:vMerge w:val="restart"/>
            <w:tcBorders>
              <w:top w:val="single" w:color="auto" w:sz="4" w:space="0"/>
              <w:left w:val="single" w:color="auto" w:sz="4" w:space="0"/>
              <w:bottom w:val="single" w:color="auto" w:sz="4" w:space="0"/>
              <w:right w:val="single" w:color="auto" w:sz="4" w:space="0"/>
            </w:tcBorders>
            <w:noWrap w:val="0"/>
            <w:vAlign w:val="center"/>
          </w:tcPr>
          <w:p w14:paraId="6F3E3408">
            <w:pPr>
              <w:jc w:val="center"/>
              <w:rPr>
                <w:rFonts w:hint="eastAsia" w:ascii="Times New Roman" w:hAnsi="Times New Roman" w:eastAsia="宋体" w:cs="宋体"/>
                <w:b w:val="0"/>
                <w:bCs w:val="0"/>
                <w:color w:val="auto"/>
                <w:sz w:val="24"/>
                <w:szCs w:val="24"/>
              </w:rPr>
            </w:pPr>
            <w:bookmarkStart w:id="4" w:name="heading_18"/>
            <w:r>
              <w:rPr>
                <w:rFonts w:hint="eastAsia" w:ascii="Times New Roman" w:hAnsi="Times New Roman" w:eastAsia="黑体" w:cs="黑体"/>
                <w:kern w:val="2"/>
                <w:sz w:val="24"/>
                <w:szCs w:val="24"/>
                <w:lang w:val="en-US" w:eastAsia="zh-CN" w:bidi="ar-SA"/>
              </w:rPr>
              <w:t>承担重要项目及取得的成果、效益等情况（近5年以来）</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8D4F262">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项目名称</w:t>
            </w: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2AB3E64B">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项目来源</w:t>
            </w: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31FB13DC">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投入经费</w:t>
            </w:r>
          </w:p>
          <w:p w14:paraId="46E5F087">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（万元）</w:t>
            </w: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54531A6E">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起止时间</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E98076A">
            <w:pPr>
              <w:jc w:val="center"/>
              <w:rPr>
                <w:rFonts w:hint="default"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创造经济效益（万元）</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39C8D85">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本人</w:t>
            </w:r>
          </w:p>
          <w:p w14:paraId="72601167">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排名</w:t>
            </w:r>
          </w:p>
        </w:tc>
      </w:tr>
      <w:tr w14:paraId="6F61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top w:val="single" w:color="auto" w:sz="4" w:space="0"/>
              <w:left w:val="single" w:color="auto" w:sz="4" w:space="0"/>
              <w:bottom w:val="single" w:color="auto" w:sz="4" w:space="0"/>
              <w:right w:val="single" w:color="auto" w:sz="4" w:space="0"/>
            </w:tcBorders>
            <w:noWrap w:val="0"/>
            <w:vAlign w:val="center"/>
          </w:tcPr>
          <w:p w14:paraId="0F9EAB3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07DE5CA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285FFFD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79DA35D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752452F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26593F0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1E87DA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5FA1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top w:val="single" w:color="auto" w:sz="4" w:space="0"/>
              <w:left w:val="single" w:color="auto" w:sz="4" w:space="0"/>
              <w:bottom w:val="single" w:color="auto" w:sz="4" w:space="0"/>
              <w:right w:val="single" w:color="auto" w:sz="4" w:space="0"/>
            </w:tcBorders>
            <w:noWrap w:val="0"/>
            <w:vAlign w:val="center"/>
          </w:tcPr>
          <w:p w14:paraId="6734AF4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6A2D52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6BF178B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7F8883C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581430D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368838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0A53CA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542D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top w:val="single" w:color="auto" w:sz="4" w:space="0"/>
              <w:left w:val="single" w:color="auto" w:sz="4" w:space="0"/>
              <w:bottom w:val="single" w:color="auto" w:sz="4" w:space="0"/>
              <w:right w:val="single" w:color="auto" w:sz="4" w:space="0"/>
            </w:tcBorders>
            <w:noWrap w:val="0"/>
            <w:vAlign w:val="center"/>
          </w:tcPr>
          <w:p w14:paraId="7FB002D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0BA82FB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4ABDCB3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49E104E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527D84D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4D02F49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1A08CC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3DA5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top w:val="single" w:color="auto" w:sz="4" w:space="0"/>
              <w:left w:val="single" w:color="auto" w:sz="4" w:space="0"/>
              <w:bottom w:val="single" w:color="auto" w:sz="4" w:space="0"/>
              <w:right w:val="single" w:color="auto" w:sz="4" w:space="0"/>
            </w:tcBorders>
            <w:noWrap w:val="0"/>
            <w:vAlign w:val="center"/>
          </w:tcPr>
          <w:p w14:paraId="413EBB7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47857C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36259B2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45857BB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382A1A0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0688B93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FC3CB2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4955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top w:val="single" w:color="auto" w:sz="4" w:space="0"/>
              <w:left w:val="single" w:color="auto" w:sz="4" w:space="0"/>
              <w:bottom w:val="single" w:color="auto" w:sz="4" w:space="0"/>
              <w:right w:val="single" w:color="auto" w:sz="4" w:space="0"/>
            </w:tcBorders>
            <w:noWrap w:val="0"/>
            <w:vAlign w:val="center"/>
          </w:tcPr>
          <w:p w14:paraId="7048FA3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E6E327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54BD6B7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21C5FEA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786000A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084F1F1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1E1577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52D6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restart"/>
            <w:tcBorders>
              <w:left w:val="single" w:color="auto" w:sz="4" w:space="0"/>
              <w:right w:val="single" w:color="auto" w:sz="4" w:space="0"/>
            </w:tcBorders>
            <w:noWrap w:val="0"/>
            <w:vAlign w:val="center"/>
          </w:tcPr>
          <w:p w14:paraId="2EDCF6D1">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宋体"/>
                <w:b w:val="0"/>
                <w:bCs w:val="0"/>
                <w:color w:val="auto"/>
                <w:sz w:val="24"/>
                <w:szCs w:val="24"/>
                <w:lang w:val="en-US" w:eastAsia="zh-CN"/>
              </w:rPr>
            </w:pPr>
            <w:r>
              <w:rPr>
                <w:rFonts w:hint="eastAsia" w:ascii="Times New Roman" w:hAnsi="Times New Roman" w:eastAsia="黑体" w:cs="黑体"/>
                <w:kern w:val="2"/>
                <w:sz w:val="24"/>
                <w:szCs w:val="24"/>
                <w:lang w:val="en-US" w:eastAsia="zh-CN" w:bidi="ar-SA"/>
              </w:rPr>
              <w:t>本人或者指导选手职业技能竞赛获奖情况（近5年以来）</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36A17A1">
            <w:pPr>
              <w:jc w:val="center"/>
              <w:rPr>
                <w:rFonts w:hint="default"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赛项名称</w:t>
            </w: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44B28875">
            <w:pPr>
              <w:jc w:val="center"/>
              <w:rPr>
                <w:rFonts w:hint="default"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获奖等次</w:t>
            </w: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3092D4DF">
            <w:pPr>
              <w:jc w:val="center"/>
              <w:rPr>
                <w:rFonts w:hint="default"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赛事等级</w:t>
            </w: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570E4979">
            <w:pPr>
              <w:jc w:val="center"/>
              <w:rPr>
                <w:rFonts w:hint="default"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主办单位</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0BFD339C">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时间</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E0AC2A4">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本人</w:t>
            </w:r>
          </w:p>
          <w:p w14:paraId="011D5B14">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排名</w:t>
            </w:r>
          </w:p>
        </w:tc>
      </w:tr>
      <w:tr w14:paraId="7DFE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409" w:type="dxa"/>
            <w:vMerge w:val="continue"/>
            <w:tcBorders>
              <w:left w:val="single" w:color="auto" w:sz="4" w:space="0"/>
              <w:right w:val="single" w:color="auto" w:sz="4" w:space="0"/>
            </w:tcBorders>
            <w:noWrap w:val="0"/>
            <w:vAlign w:val="center"/>
          </w:tcPr>
          <w:p w14:paraId="59A3E08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1A28878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2E237A0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4CF23F5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1EDECB3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8AC802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301C9C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14:paraId="3D6D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409" w:type="dxa"/>
            <w:vMerge w:val="continue"/>
            <w:tcBorders>
              <w:left w:val="single" w:color="auto" w:sz="4" w:space="0"/>
              <w:right w:val="single" w:color="auto" w:sz="4" w:space="0"/>
            </w:tcBorders>
            <w:noWrap w:val="0"/>
            <w:vAlign w:val="center"/>
          </w:tcPr>
          <w:p w14:paraId="6111A27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3C43B7B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0A21B80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1A7E319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7C0F2C3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778EECA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CEE22B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14:paraId="0777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409" w:type="dxa"/>
            <w:vMerge w:val="continue"/>
            <w:tcBorders>
              <w:left w:val="single" w:color="auto" w:sz="4" w:space="0"/>
              <w:right w:val="single" w:color="auto" w:sz="4" w:space="0"/>
            </w:tcBorders>
            <w:noWrap w:val="0"/>
            <w:vAlign w:val="center"/>
          </w:tcPr>
          <w:p w14:paraId="1777CD5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1515C16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49CBA9B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04D232D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0FF497A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8D65C9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8711D3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14:paraId="3B1D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409" w:type="dxa"/>
            <w:vMerge w:val="continue"/>
            <w:tcBorders>
              <w:left w:val="single" w:color="auto" w:sz="4" w:space="0"/>
              <w:right w:val="single" w:color="auto" w:sz="4" w:space="0"/>
            </w:tcBorders>
            <w:noWrap w:val="0"/>
            <w:vAlign w:val="center"/>
          </w:tcPr>
          <w:p w14:paraId="0DEA8B4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314DBBD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1B9FC1D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2CFB36B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171B4B3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19B4DB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B4DFDC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14:paraId="2393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409" w:type="dxa"/>
            <w:vMerge w:val="continue"/>
            <w:tcBorders>
              <w:left w:val="single" w:color="auto" w:sz="4" w:space="0"/>
              <w:right w:val="single" w:color="auto" w:sz="4" w:space="0"/>
            </w:tcBorders>
            <w:noWrap w:val="0"/>
            <w:vAlign w:val="center"/>
          </w:tcPr>
          <w:p w14:paraId="34A7418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227A76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726ECE6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0167F53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29EBBE7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5AC7E7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E65624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14:paraId="117A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409" w:type="dxa"/>
            <w:vMerge w:val="continue"/>
            <w:tcBorders>
              <w:left w:val="single" w:color="auto" w:sz="4" w:space="0"/>
              <w:right w:val="single" w:color="auto" w:sz="4" w:space="0"/>
            </w:tcBorders>
            <w:noWrap w:val="0"/>
            <w:vAlign w:val="center"/>
          </w:tcPr>
          <w:p w14:paraId="474BA36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322762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21" w:type="dxa"/>
            <w:gridSpan w:val="2"/>
            <w:tcBorders>
              <w:top w:val="single" w:color="auto" w:sz="4" w:space="0"/>
              <w:left w:val="single" w:color="auto" w:sz="4" w:space="0"/>
              <w:bottom w:val="single" w:color="auto" w:sz="4" w:space="0"/>
              <w:right w:val="single" w:color="auto" w:sz="4" w:space="0"/>
            </w:tcBorders>
            <w:noWrap w:val="0"/>
            <w:vAlign w:val="center"/>
          </w:tcPr>
          <w:p w14:paraId="3EBE2C7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597" w:type="dxa"/>
            <w:gridSpan w:val="2"/>
            <w:tcBorders>
              <w:top w:val="single" w:color="auto" w:sz="4" w:space="0"/>
              <w:left w:val="single" w:color="auto" w:sz="4" w:space="0"/>
              <w:bottom w:val="single" w:color="auto" w:sz="4" w:space="0"/>
              <w:right w:val="single" w:color="auto" w:sz="4" w:space="0"/>
            </w:tcBorders>
            <w:noWrap w:val="0"/>
            <w:vAlign w:val="center"/>
          </w:tcPr>
          <w:p w14:paraId="4A3B127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393" w:type="dxa"/>
            <w:gridSpan w:val="2"/>
            <w:tcBorders>
              <w:top w:val="single" w:color="auto" w:sz="4" w:space="0"/>
              <w:left w:val="single" w:color="auto" w:sz="4" w:space="0"/>
              <w:bottom w:val="single" w:color="auto" w:sz="4" w:space="0"/>
              <w:right w:val="single" w:color="auto" w:sz="4" w:space="0"/>
            </w:tcBorders>
            <w:noWrap w:val="0"/>
            <w:vAlign w:val="center"/>
          </w:tcPr>
          <w:p w14:paraId="6B81E7D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5D2F7F7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C33136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bCs/>
                <w:color w:val="auto"/>
                <w:sz w:val="24"/>
                <w:szCs w:val="24"/>
              </w:rPr>
            </w:pPr>
          </w:p>
        </w:tc>
      </w:tr>
      <w:tr w14:paraId="1FDD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restart"/>
            <w:tcBorders>
              <w:top w:val="single" w:color="auto" w:sz="4" w:space="0"/>
              <w:left w:val="single" w:color="auto" w:sz="4" w:space="0"/>
              <w:right w:val="single" w:color="auto" w:sz="4" w:space="0"/>
            </w:tcBorders>
            <w:noWrap w:val="0"/>
            <w:vAlign w:val="center"/>
          </w:tcPr>
          <w:p w14:paraId="0DC9EA3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lang w:eastAsia="zh-CN"/>
              </w:rPr>
            </w:pPr>
            <w:r>
              <w:rPr>
                <w:rFonts w:hint="eastAsia" w:ascii="Times New Roman" w:hAnsi="Times New Roman" w:eastAsia="黑体" w:cs="黑体"/>
                <w:kern w:val="2"/>
                <w:sz w:val="24"/>
                <w:szCs w:val="24"/>
                <w:lang w:val="en-US" w:eastAsia="zh-CN" w:bidi="ar-SA"/>
              </w:rPr>
              <w:t>获得专利情况（近5年以来）</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1CA4E1E">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授权编号</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541C879B">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专利名称</w:t>
            </w: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5B6B5799">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受理授权时间</w:t>
            </w: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47B3B505">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专利类型</w:t>
            </w: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5E9BC6CA">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本人</w:t>
            </w:r>
          </w:p>
          <w:p w14:paraId="37FED57B">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排名</w:t>
            </w:r>
          </w:p>
        </w:tc>
      </w:tr>
      <w:tr w14:paraId="728D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4A71E57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5711C1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6464706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57EE1DA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3864E38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0B22E94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4F3E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3439F8A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22120E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5E9C4A2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4D4FC0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077833D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3B91B7E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0AF4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5E57FF6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0F1E08F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1CBECC6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63D64F6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349D1BD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2ACE1A0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3989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7C094BF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C3DAC8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0B05912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2A37368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163A44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41CE070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3C03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78E8E1F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121C1FD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652CD18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76CAC4C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0BA1107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6D04180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7742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1BFFB2A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C3D78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3CAA4D7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3A21BDE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487CD7C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14B01A7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7707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4C85488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0E0707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58F1B7A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1853A99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30A88F7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1D46028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3EC1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restart"/>
            <w:tcBorders>
              <w:top w:val="single" w:color="auto" w:sz="4" w:space="0"/>
              <w:left w:val="single" w:color="auto" w:sz="4" w:space="0"/>
              <w:right w:val="single" w:color="auto" w:sz="4" w:space="0"/>
            </w:tcBorders>
            <w:noWrap w:val="0"/>
            <w:vAlign w:val="center"/>
          </w:tcPr>
          <w:p w14:paraId="7EC8930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获重要</w:t>
            </w:r>
            <w:r>
              <w:rPr>
                <w:rFonts w:hint="eastAsia" w:ascii="Times New Roman" w:hAnsi="Times New Roman" w:eastAsia="黑体" w:cs="黑体"/>
                <w:b w:val="0"/>
                <w:bCs w:val="0"/>
                <w:color w:val="auto"/>
                <w:sz w:val="24"/>
                <w:szCs w:val="24"/>
                <w:lang w:val="en-US" w:eastAsia="zh-CN"/>
              </w:rPr>
              <w:t>技能、</w:t>
            </w:r>
            <w:r>
              <w:rPr>
                <w:rFonts w:hint="eastAsia" w:ascii="Times New Roman" w:hAnsi="Times New Roman" w:eastAsia="黑体" w:cs="黑体"/>
                <w:b w:val="0"/>
                <w:bCs w:val="0"/>
                <w:color w:val="auto"/>
                <w:sz w:val="24"/>
                <w:szCs w:val="24"/>
              </w:rPr>
              <w:t>科研</w:t>
            </w:r>
          </w:p>
          <w:p w14:paraId="29C4C6E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r>
              <w:rPr>
                <w:rFonts w:hint="eastAsia" w:ascii="Times New Roman" w:hAnsi="Times New Roman" w:eastAsia="黑体" w:cs="黑体"/>
                <w:b w:val="0"/>
                <w:bCs w:val="0"/>
                <w:color w:val="auto"/>
                <w:sz w:val="24"/>
                <w:szCs w:val="24"/>
              </w:rPr>
              <w:t>学术</w:t>
            </w:r>
            <w:r>
              <w:rPr>
                <w:rFonts w:hint="eastAsia" w:ascii="Times New Roman" w:hAnsi="Times New Roman" w:eastAsia="黑体" w:cs="黑体"/>
                <w:b w:val="0"/>
                <w:bCs w:val="0"/>
                <w:color w:val="auto"/>
                <w:sz w:val="24"/>
                <w:szCs w:val="24"/>
                <w:lang w:eastAsia="zh-CN"/>
              </w:rPr>
              <w:t>、</w:t>
            </w:r>
            <w:r>
              <w:rPr>
                <w:rFonts w:hint="eastAsia" w:ascii="Times New Roman" w:hAnsi="Times New Roman" w:eastAsia="黑体" w:cs="黑体"/>
                <w:b w:val="0"/>
                <w:bCs w:val="0"/>
                <w:color w:val="auto"/>
                <w:sz w:val="24"/>
                <w:szCs w:val="24"/>
                <w:lang w:val="en-US" w:eastAsia="zh-CN"/>
              </w:rPr>
              <w:t>项目</w:t>
            </w:r>
            <w:r>
              <w:rPr>
                <w:rFonts w:hint="eastAsia" w:ascii="Times New Roman" w:hAnsi="Times New Roman" w:eastAsia="黑体" w:cs="黑体"/>
                <w:b w:val="0"/>
                <w:bCs w:val="0"/>
                <w:color w:val="auto"/>
                <w:sz w:val="24"/>
                <w:szCs w:val="24"/>
              </w:rPr>
              <w:t>奖励情况</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799D5F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奖励</w:t>
            </w:r>
            <w:r>
              <w:rPr>
                <w:rFonts w:hint="eastAsia" w:ascii="Times New Roman" w:hAnsi="Times New Roman" w:eastAsia="黑体" w:cs="黑体"/>
                <w:b w:val="0"/>
                <w:bCs w:val="0"/>
                <w:color w:val="auto"/>
                <w:sz w:val="24"/>
                <w:szCs w:val="24"/>
                <w:lang w:eastAsia="zh-CN"/>
              </w:rPr>
              <w:t>（</w:t>
            </w:r>
            <w:r>
              <w:rPr>
                <w:rFonts w:hint="eastAsia" w:ascii="Times New Roman" w:hAnsi="Times New Roman" w:eastAsia="黑体" w:cs="黑体"/>
                <w:b w:val="0"/>
                <w:bCs w:val="0"/>
                <w:color w:val="auto"/>
                <w:sz w:val="24"/>
                <w:szCs w:val="24"/>
                <w:lang w:val="en-US" w:eastAsia="zh-CN"/>
              </w:rPr>
              <w:t>项目</w:t>
            </w:r>
            <w:r>
              <w:rPr>
                <w:rFonts w:hint="eastAsia" w:ascii="Times New Roman" w:hAnsi="Times New Roman" w:eastAsia="黑体" w:cs="黑体"/>
                <w:b w:val="0"/>
                <w:bCs w:val="0"/>
                <w:color w:val="auto"/>
                <w:sz w:val="24"/>
                <w:szCs w:val="24"/>
                <w:lang w:eastAsia="zh-CN"/>
              </w:rPr>
              <w:t>）</w:t>
            </w:r>
            <w:r>
              <w:rPr>
                <w:rFonts w:hint="eastAsia" w:ascii="Times New Roman" w:hAnsi="Times New Roman" w:eastAsia="黑体" w:cs="黑体"/>
                <w:b w:val="0"/>
                <w:bCs w:val="0"/>
                <w:color w:val="auto"/>
                <w:sz w:val="24"/>
                <w:szCs w:val="24"/>
              </w:rPr>
              <w:t>名称</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4F4244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黑体" w:cs="黑体"/>
                <w:b w:val="0"/>
                <w:bCs w:val="0"/>
                <w:color w:val="auto"/>
                <w:sz w:val="24"/>
                <w:szCs w:val="24"/>
                <w:lang w:eastAsia="zh-CN"/>
              </w:rPr>
            </w:pPr>
            <w:r>
              <w:rPr>
                <w:rFonts w:hint="eastAsia" w:ascii="Times New Roman" w:hAnsi="Times New Roman" w:eastAsia="黑体" w:cs="黑体"/>
                <w:b w:val="0"/>
                <w:bCs w:val="0"/>
                <w:color w:val="auto"/>
                <w:sz w:val="24"/>
                <w:szCs w:val="24"/>
                <w:highlight w:val="none"/>
              </w:rPr>
              <w:t>奖励等级</w:t>
            </w:r>
            <w:r>
              <w:rPr>
                <w:rFonts w:hint="eastAsia" w:ascii="方正仿宋_GBK" w:hAnsi="方正仿宋_GBK" w:eastAsia="方正仿宋_GBK" w:cs="方正仿宋_GBK"/>
                <w:b w:val="0"/>
                <w:bCs w:val="0"/>
                <w:color w:val="auto"/>
                <w:sz w:val="24"/>
                <w:szCs w:val="24"/>
                <w:highlight w:val="none"/>
                <w:lang w:eastAsia="zh-CN"/>
              </w:rPr>
              <w:t>（</w:t>
            </w:r>
            <w:r>
              <w:rPr>
                <w:rFonts w:hint="eastAsia" w:ascii="方正仿宋_GBK" w:hAnsi="方正仿宋_GBK" w:eastAsia="方正仿宋_GBK" w:cs="方正仿宋_GBK"/>
                <w:b w:val="0"/>
                <w:bCs w:val="0"/>
                <w:color w:val="auto"/>
                <w:sz w:val="24"/>
                <w:szCs w:val="24"/>
                <w:highlight w:val="none"/>
                <w:lang w:val="en-US" w:eastAsia="zh-CN"/>
              </w:rPr>
              <w:t>国家级、自治区级\兵团级、地市级</w:t>
            </w:r>
            <w:r>
              <w:rPr>
                <w:rFonts w:hint="eastAsia" w:ascii="方正仿宋_GBK" w:hAnsi="方正仿宋_GBK" w:eastAsia="方正仿宋_GBK" w:cs="方正仿宋_GBK"/>
                <w:b w:val="0"/>
                <w:bCs w:val="0"/>
                <w:color w:val="auto"/>
                <w:sz w:val="24"/>
                <w:szCs w:val="24"/>
                <w:highlight w:val="none"/>
                <w:lang w:eastAsia="zh-CN"/>
              </w:rPr>
              <w:t>）</w:t>
            </w: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167F906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颁奖单位</w:t>
            </w: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5D47CCA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获奖时间</w:t>
            </w: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057A0438">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本人</w:t>
            </w:r>
          </w:p>
          <w:p w14:paraId="4F594FB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pacing w:val="-11"/>
                <w:sz w:val="24"/>
                <w:szCs w:val="24"/>
              </w:rPr>
            </w:pPr>
            <w:r>
              <w:rPr>
                <w:rFonts w:hint="eastAsia" w:ascii="Times New Roman" w:hAnsi="Times New Roman" w:eastAsia="黑体" w:cs="黑体"/>
                <w:kern w:val="2"/>
                <w:sz w:val="24"/>
                <w:szCs w:val="24"/>
                <w:lang w:val="en-US" w:eastAsia="zh-CN" w:bidi="ar-SA"/>
              </w:rPr>
              <w:t>排名</w:t>
            </w:r>
          </w:p>
        </w:tc>
      </w:tr>
      <w:tr w14:paraId="6F72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0B35EB1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464A12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522974F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558FC74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267F79E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429C5ED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0746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53A2C0A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BCDD8D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6A584CA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19469BA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2BBF084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7BA4FE5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3562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1D7D3BC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0DCC8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1CD2CFE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6F0F32E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1C20F22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6F2DBC6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6385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67639F6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5DA5DA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6191752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25A9773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2C14D0D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40F89E4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tr w14:paraId="4628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9" w:type="dxa"/>
            <w:vMerge w:val="continue"/>
            <w:tcBorders>
              <w:left w:val="single" w:color="auto" w:sz="4" w:space="0"/>
              <w:right w:val="single" w:color="auto" w:sz="4" w:space="0"/>
            </w:tcBorders>
            <w:noWrap w:val="0"/>
            <w:vAlign w:val="center"/>
          </w:tcPr>
          <w:p w14:paraId="4D28401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13BDAE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24C84E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48" w:type="dxa"/>
            <w:gridSpan w:val="2"/>
            <w:tcBorders>
              <w:top w:val="single" w:color="auto" w:sz="4" w:space="0"/>
              <w:left w:val="single" w:color="auto" w:sz="4" w:space="0"/>
              <w:bottom w:val="single" w:color="auto" w:sz="4" w:space="0"/>
              <w:right w:val="single" w:color="auto" w:sz="4" w:space="0"/>
            </w:tcBorders>
            <w:noWrap w:val="0"/>
            <w:vAlign w:val="center"/>
          </w:tcPr>
          <w:p w14:paraId="07DCAD1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573" w:type="dxa"/>
            <w:gridSpan w:val="2"/>
            <w:tcBorders>
              <w:top w:val="single" w:color="auto" w:sz="4" w:space="0"/>
              <w:left w:val="single" w:color="auto" w:sz="4" w:space="0"/>
              <w:bottom w:val="single" w:color="auto" w:sz="4" w:space="0"/>
              <w:right w:val="single" w:color="auto" w:sz="4" w:space="0"/>
            </w:tcBorders>
            <w:noWrap w:val="0"/>
            <w:vAlign w:val="center"/>
          </w:tcPr>
          <w:p w14:paraId="4BB09BA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333" w:type="dxa"/>
            <w:gridSpan w:val="2"/>
            <w:tcBorders>
              <w:top w:val="single" w:color="auto" w:sz="4" w:space="0"/>
              <w:left w:val="single" w:color="auto" w:sz="4" w:space="0"/>
              <w:bottom w:val="single" w:color="auto" w:sz="4" w:space="0"/>
              <w:right w:val="single" w:color="auto" w:sz="4" w:space="0"/>
            </w:tcBorders>
            <w:noWrap w:val="0"/>
            <w:vAlign w:val="center"/>
          </w:tcPr>
          <w:p w14:paraId="64F4149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r>
      <w:bookmarkEnd w:id="4"/>
    </w:tbl>
    <w:p w14:paraId="33D65A88">
      <w:pPr>
        <w:keepNext w:val="0"/>
        <w:keepLines w:val="0"/>
        <w:pageBreakBefore w:val="0"/>
        <w:widowControl w:val="0"/>
        <w:kinsoku/>
        <w:wordWrap/>
        <w:overflowPunct/>
        <w:topLinePunct w:val="0"/>
        <w:autoSpaceDE/>
        <w:autoSpaceDN/>
        <w:bidi w:val="0"/>
        <w:adjustRightInd/>
        <w:snapToGrid/>
        <w:spacing w:line="560" w:lineRule="exact"/>
        <w:ind w:firstLine="592" w:firstLineChars="200"/>
        <w:textAlignment w:val="auto"/>
        <w:rPr>
          <w:rFonts w:hint="eastAsia" w:ascii="Times New Roman" w:hAnsi="Times New Roman" w:eastAsia="黑体" w:cs="黑体"/>
          <w:color w:val="auto"/>
          <w:sz w:val="28"/>
          <w:szCs w:val="28"/>
        </w:rPr>
      </w:pPr>
      <w:bookmarkStart w:id="5" w:name="heading_23"/>
      <w:r>
        <w:rPr>
          <w:rFonts w:hint="eastAsia" w:ascii="Times New Roman" w:hAnsi="Times New Roman" w:eastAsia="黑体" w:cs="黑体"/>
          <w:color w:val="auto"/>
          <w:sz w:val="28"/>
          <w:szCs w:val="28"/>
        </w:rPr>
        <w:t>三、工作计划及绩效目标</w:t>
      </w:r>
      <w:bookmarkEnd w:id="5"/>
    </w:p>
    <w:tbl>
      <w:tblPr>
        <w:tblStyle w:val="8"/>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1"/>
        <w:gridCol w:w="6298"/>
      </w:tblGrid>
      <w:tr w14:paraId="6A17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69" w:type="dxa"/>
            <w:gridSpan w:val="2"/>
            <w:vAlign w:val="center"/>
          </w:tcPr>
          <w:p w14:paraId="2D855019">
            <w:pPr>
              <w:keepNext w:val="0"/>
              <w:keepLines w:val="0"/>
              <w:pageBreakBefore w:val="0"/>
              <w:widowControl w:val="0"/>
              <w:kinsoku/>
              <w:wordWrap/>
              <w:overflowPunct/>
              <w:topLinePunct w:val="0"/>
              <w:autoSpaceDE/>
              <w:autoSpaceDN/>
              <w:bidi w:val="0"/>
              <w:adjustRightInd/>
              <w:snapToGrid/>
              <w:spacing w:line="360" w:lineRule="exact"/>
              <w:ind w:firstLine="512" w:firstLineChars="200"/>
              <w:jc w:val="left"/>
              <w:textAlignment w:val="auto"/>
              <w:rPr>
                <w:rFonts w:ascii="黑体" w:hAnsi="黑体" w:eastAsia="黑体"/>
                <w:b/>
                <w:sz w:val="24"/>
              </w:rPr>
            </w:pPr>
            <w:bookmarkStart w:id="6" w:name="heading_24"/>
            <w:r>
              <w:rPr>
                <w:rFonts w:hint="eastAsia" w:ascii="Times New Roman" w:hAnsi="Times New Roman" w:eastAsia="黑体" w:cs="黑体"/>
                <w:b w:val="0"/>
                <w:bCs w:val="0"/>
                <w:color w:val="auto"/>
                <w:sz w:val="24"/>
                <w:szCs w:val="24"/>
                <w:lang w:val="en-US" w:eastAsia="zh-CN"/>
              </w:rPr>
              <w:t>3.1申报</w:t>
            </w:r>
            <w:r>
              <w:rPr>
                <w:rFonts w:hint="eastAsia" w:ascii="Times New Roman" w:hAnsi="Times New Roman" w:eastAsia="黑体" w:cs="黑体"/>
                <w:b w:val="0"/>
                <w:bCs w:val="0"/>
                <w:color w:val="auto"/>
                <w:sz w:val="24"/>
                <w:szCs w:val="24"/>
              </w:rPr>
              <w:t>项目基本信息</w:t>
            </w:r>
          </w:p>
        </w:tc>
      </w:tr>
      <w:tr w14:paraId="543D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3171" w:type="dxa"/>
            <w:shd w:val="clear" w:color="auto" w:fill="auto"/>
            <w:vAlign w:val="center"/>
          </w:tcPr>
          <w:p w14:paraId="0FB71CB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lang w:val="en-US" w:eastAsia="zh-CN"/>
              </w:rPr>
            </w:pPr>
            <w:r>
              <w:rPr>
                <w:rFonts w:hint="eastAsia" w:ascii="Times New Roman" w:hAnsi="Times New Roman" w:eastAsia="黑体" w:cs="黑体"/>
                <w:b w:val="0"/>
                <w:bCs w:val="0"/>
                <w:color w:val="auto"/>
                <w:sz w:val="24"/>
                <w:szCs w:val="24"/>
              </w:rPr>
              <w:t>申报项目档位</w:t>
            </w:r>
          </w:p>
        </w:tc>
        <w:tc>
          <w:tcPr>
            <w:tcW w:w="6298" w:type="dxa"/>
            <w:shd w:val="clear" w:color="auto" w:fill="auto"/>
            <w:vAlign w:val="center"/>
          </w:tcPr>
          <w:p w14:paraId="59340996">
            <w:pPr>
              <w:spacing w:after="0" w:line="240" w:lineRule="auto"/>
              <w:jc w:val="both"/>
              <w:rPr>
                <w:rFonts w:hint="default" w:ascii="Times New Roman" w:hAnsi="Times New Roman" w:eastAsia="方正仿宋_GBK" w:cs="Times New Roman"/>
                <w:b w:val="0"/>
                <w:sz w:val="24"/>
                <w:szCs w:val="24"/>
              </w:rPr>
            </w:pPr>
            <w:r>
              <w:rPr>
                <w:rFonts w:hint="eastAsia" w:ascii="方正仿宋_GBK" w:hAnsi="方正仿宋_GBK" w:eastAsia="方正仿宋_GBK" w:cs="方正仿宋_GBK"/>
                <w:b w:val="0"/>
                <w:sz w:val="24"/>
                <w:szCs w:val="24"/>
                <w:lang w:eastAsia="zh-CN"/>
              </w:rPr>
              <w:t>□</w:t>
            </w:r>
            <w:r>
              <w:rPr>
                <w:rFonts w:hint="default" w:ascii="Times New Roman" w:hAnsi="Times New Roman" w:eastAsia="方正仿宋_GBK" w:cs="Times New Roman"/>
                <w:b w:val="0"/>
                <w:sz w:val="24"/>
                <w:szCs w:val="24"/>
              </w:rPr>
              <w:t xml:space="preserve"> A档重大项目（50万元）  </w:t>
            </w:r>
          </w:p>
          <w:p w14:paraId="73A512D5">
            <w:pPr>
              <w:spacing w:after="0" w:line="240" w:lineRule="auto"/>
              <w:jc w:val="both"/>
              <w:rPr>
                <w:rFonts w:hint="default" w:ascii="Times New Roman" w:hAnsi="Times New Roman" w:eastAsia="方正仿宋_GBK" w:cs="Times New Roman"/>
                <w:b w:val="0"/>
                <w:sz w:val="24"/>
                <w:szCs w:val="24"/>
              </w:rPr>
            </w:pPr>
            <w:r>
              <w:rPr>
                <w:rFonts w:hint="eastAsia" w:ascii="Times New Roman" w:hAnsi="Times New Roman" w:eastAsia="方正仿宋_GBK" w:cs="Times New Roman"/>
                <w:b w:val="0"/>
                <w:sz w:val="24"/>
                <w:szCs w:val="24"/>
                <w:lang w:eastAsia="zh-CN"/>
              </w:rPr>
              <w:t>□</w:t>
            </w:r>
            <w:r>
              <w:rPr>
                <w:rFonts w:hint="default" w:ascii="Times New Roman" w:hAnsi="Times New Roman" w:eastAsia="方正仿宋_GBK" w:cs="Times New Roman"/>
                <w:b w:val="0"/>
                <w:sz w:val="24"/>
                <w:szCs w:val="24"/>
              </w:rPr>
              <w:t xml:space="preserve"> B档重点项目（40万元）  </w:t>
            </w:r>
          </w:p>
          <w:p w14:paraId="6D343FE9">
            <w:pPr>
              <w:spacing w:after="0" w:line="240" w:lineRule="auto"/>
              <w:jc w:val="both"/>
              <w:rPr>
                <w:rFonts w:hint="eastAsia" w:ascii="方正仿宋_GBK" w:hAnsi="方正仿宋_GBK" w:eastAsia="方正仿宋_GBK" w:cs="方正仿宋_GBK"/>
                <w:kern w:val="2"/>
                <w:sz w:val="24"/>
                <w:szCs w:val="24"/>
                <w:lang w:val="en-US" w:eastAsia="zh-CN" w:bidi="ar-SA"/>
              </w:rPr>
            </w:pPr>
            <w:r>
              <w:rPr>
                <w:rFonts w:hint="eastAsia" w:ascii="Times New Roman" w:hAnsi="Times New Roman" w:eastAsia="方正仿宋_GBK" w:cs="Times New Roman"/>
                <w:b w:val="0"/>
                <w:sz w:val="24"/>
                <w:szCs w:val="24"/>
                <w:lang w:eastAsia="zh-CN"/>
              </w:rPr>
              <w:t>□</w:t>
            </w:r>
            <w:r>
              <w:rPr>
                <w:rFonts w:hint="default" w:ascii="Times New Roman" w:hAnsi="Times New Roman" w:eastAsia="方正仿宋_GBK" w:cs="Times New Roman"/>
                <w:b w:val="0"/>
                <w:sz w:val="24"/>
                <w:szCs w:val="24"/>
              </w:rPr>
              <w:t xml:space="preserve"> C档</w:t>
            </w:r>
            <w:r>
              <w:rPr>
                <w:rFonts w:hint="default" w:ascii="Times New Roman" w:hAnsi="Times New Roman" w:eastAsia="方正仿宋_GBK" w:cs="Times New Roman"/>
                <w:b w:val="0"/>
                <w:sz w:val="24"/>
                <w:szCs w:val="24"/>
                <w:lang w:val="en-US" w:eastAsia="zh-CN"/>
              </w:rPr>
              <w:t>一般</w:t>
            </w:r>
            <w:r>
              <w:rPr>
                <w:rFonts w:hint="default" w:ascii="Times New Roman" w:hAnsi="Times New Roman" w:eastAsia="方正仿宋_GBK" w:cs="Times New Roman"/>
                <w:b w:val="0"/>
                <w:sz w:val="24"/>
                <w:szCs w:val="24"/>
              </w:rPr>
              <w:t>项目（30万元）</w:t>
            </w:r>
          </w:p>
        </w:tc>
      </w:tr>
      <w:tr w14:paraId="44CE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6" w:hRule="atLeast"/>
          <w:jc w:val="center"/>
        </w:trPr>
        <w:tc>
          <w:tcPr>
            <w:tcW w:w="3171" w:type="dxa"/>
            <w:shd w:val="clear" w:color="auto" w:fill="auto"/>
            <w:vAlign w:val="center"/>
          </w:tcPr>
          <w:p w14:paraId="44F5E0B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lang w:val="en-US" w:eastAsia="zh-CN"/>
              </w:rPr>
            </w:pPr>
            <w:r>
              <w:rPr>
                <w:rFonts w:hint="eastAsia" w:ascii="Times New Roman" w:hAnsi="Times New Roman" w:eastAsia="黑体" w:cs="黑体"/>
                <w:b w:val="0"/>
                <w:bCs w:val="0"/>
                <w:color w:val="auto"/>
                <w:sz w:val="24"/>
                <w:szCs w:val="24"/>
              </w:rPr>
              <w:t>所属行业领域</w:t>
            </w:r>
          </w:p>
        </w:tc>
        <w:tc>
          <w:tcPr>
            <w:tcW w:w="6298" w:type="dxa"/>
            <w:shd w:val="clear" w:color="auto" w:fill="auto"/>
            <w:vAlign w:val="top"/>
          </w:tcPr>
          <w:p w14:paraId="507A9CBD">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油气生产加工  </w:t>
            </w:r>
          </w:p>
          <w:p w14:paraId="6C0DB8BC">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煤炭清洁高效利用  </w:t>
            </w:r>
          </w:p>
          <w:p w14:paraId="2A5D8149">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rPr>
              <w:t xml:space="preserve">□ 绿色矿业及加工  </w:t>
            </w:r>
          </w:p>
          <w:p w14:paraId="23101E5C">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先进制造（智能制造）</w:t>
            </w:r>
          </w:p>
          <w:p w14:paraId="7A6434B6">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智慧农业  </w:t>
            </w:r>
          </w:p>
          <w:p w14:paraId="40D4762D">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棉花和纺织服装  </w:t>
            </w:r>
          </w:p>
          <w:p w14:paraId="5B54A7CB">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新型电力系统  </w:t>
            </w:r>
          </w:p>
          <w:p w14:paraId="7285440B">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现代服务业</w:t>
            </w:r>
          </w:p>
          <w:p w14:paraId="38DF2646">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现代物流商贸  </w:t>
            </w:r>
          </w:p>
          <w:p w14:paraId="0786F044">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rPr>
              <w:t xml:space="preserve">□ 新材料  </w:t>
            </w:r>
          </w:p>
          <w:p w14:paraId="3E458DBD">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数字产业  </w:t>
            </w:r>
          </w:p>
          <w:p w14:paraId="4698D0F5">
            <w:pPr>
              <w:spacing w:after="0" w:line="240" w:lineRule="auto"/>
              <w:jc w:val="left"/>
              <w:rPr>
                <w:rFonts w:hint="eastAsia" w:ascii="方正仿宋_GBK" w:hAnsi="方正仿宋_GBK" w:eastAsia="方正仿宋_GBK" w:cs="方正仿宋_GBK"/>
                <w:b w:val="0"/>
                <w:sz w:val="24"/>
                <w:szCs w:val="24"/>
                <w:lang w:val="en-US" w:eastAsia="zh-CN"/>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地方特色产业</w:t>
            </w:r>
            <w:r>
              <w:rPr>
                <w:rFonts w:hint="eastAsia" w:ascii="方正仿宋_GBK" w:hAnsi="方正仿宋_GBK" w:eastAsia="方正仿宋_GBK" w:cs="方正仿宋_GBK"/>
                <w:b w:val="0"/>
                <w:sz w:val="24"/>
                <w:szCs w:val="24"/>
                <w:lang w:val="en-US" w:eastAsia="zh-CN"/>
              </w:rPr>
              <w:t xml:space="preserve"> </w:t>
            </w:r>
          </w:p>
          <w:p w14:paraId="5563C375">
            <w:pPr>
              <w:spacing w:after="0" w:line="240" w:lineRule="auto"/>
              <w:jc w:val="left"/>
              <w:rPr>
                <w:rFonts w:hint="eastAsia" w:ascii="方正仿宋_GBK" w:hAnsi="方正仿宋_GBK" w:eastAsia="方正仿宋_GBK" w:cs="方正仿宋_GBK"/>
                <w:b w:val="0"/>
                <w:sz w:val="24"/>
                <w:szCs w:val="24"/>
              </w:rPr>
            </w:pP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 xml:space="preserve"> 特色文旅  </w:t>
            </w:r>
          </w:p>
          <w:p w14:paraId="7C38DF1E">
            <w:pPr>
              <w:spacing w:after="0" w:line="240" w:lineRule="auto"/>
              <w:jc w:val="left"/>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b w:val="0"/>
                <w:sz w:val="24"/>
                <w:szCs w:val="24"/>
              </w:rPr>
              <w:t>□ 其他______</w:t>
            </w:r>
          </w:p>
        </w:tc>
      </w:tr>
      <w:tr w14:paraId="5023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3171" w:type="dxa"/>
            <w:shd w:val="clear" w:color="auto" w:fill="auto"/>
            <w:vAlign w:val="center"/>
          </w:tcPr>
          <w:p w14:paraId="15B8761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lang w:val="en-US" w:eastAsia="zh-CN"/>
              </w:rPr>
            </w:pPr>
            <w:r>
              <w:rPr>
                <w:rFonts w:hint="eastAsia" w:ascii="Times New Roman" w:hAnsi="Times New Roman" w:eastAsia="黑体" w:cs="黑体"/>
                <w:b w:val="0"/>
                <w:bCs w:val="0"/>
                <w:color w:val="auto"/>
                <w:sz w:val="24"/>
                <w:szCs w:val="24"/>
              </w:rPr>
              <w:t>重点支持方向</w:t>
            </w:r>
          </w:p>
        </w:tc>
        <w:tc>
          <w:tcPr>
            <w:tcW w:w="6298" w:type="dxa"/>
            <w:shd w:val="clear" w:color="auto" w:fill="auto"/>
            <w:vAlign w:val="top"/>
          </w:tcPr>
          <w:p w14:paraId="4FC6B516">
            <w:pPr>
              <w:spacing w:after="0" w:line="240" w:lineRule="auto"/>
              <w:jc w:val="left"/>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b w:val="0"/>
                <w:sz w:val="24"/>
                <w:szCs w:val="24"/>
              </w:rPr>
              <w:t>（对照申报指南第三条，填写具体支持方向编号及名称，如</w:t>
            </w: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（一）油气生产加工·1.油气炼化装置优化操作</w:t>
            </w:r>
            <w:r>
              <w:rPr>
                <w:rFonts w:hint="eastAsia" w:ascii="方正仿宋_GBK" w:hAnsi="方正仿宋_GBK" w:eastAsia="方正仿宋_GBK" w:cs="方正仿宋_GBK"/>
                <w:b w:val="0"/>
                <w:sz w:val="24"/>
                <w:szCs w:val="24"/>
                <w:lang w:eastAsia="zh-CN"/>
              </w:rPr>
              <w:t>”</w:t>
            </w:r>
            <w:r>
              <w:rPr>
                <w:rFonts w:hint="eastAsia" w:ascii="方正仿宋_GBK" w:hAnsi="方正仿宋_GBK" w:eastAsia="方正仿宋_GBK" w:cs="方正仿宋_GBK"/>
                <w:b w:val="0"/>
                <w:sz w:val="24"/>
                <w:szCs w:val="24"/>
              </w:rPr>
              <w:t>）</w:t>
            </w:r>
          </w:p>
        </w:tc>
      </w:tr>
      <w:tr w14:paraId="565C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9" w:type="dxa"/>
            <w:gridSpan w:val="2"/>
            <w:shd w:val="clear" w:color="auto" w:fill="auto"/>
            <w:vAlign w:val="center"/>
          </w:tcPr>
          <w:p w14:paraId="08E596C7">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楷体_GB2312"/>
                <w:b/>
                <w:bCs w:val="0"/>
                <w:color w:val="auto"/>
                <w:sz w:val="28"/>
                <w:szCs w:val="28"/>
                <w:lang w:val="en-US" w:eastAsia="zh-CN"/>
              </w:rPr>
            </w:pPr>
            <w:r>
              <w:rPr>
                <w:rFonts w:hint="default" w:ascii="Times New Roman" w:hAnsi="Times New Roman" w:eastAsia="楷体_GB2312" w:cs="Times New Roman"/>
                <w:b/>
                <w:bCs w:val="0"/>
                <w:color w:val="auto"/>
                <w:sz w:val="28"/>
                <w:szCs w:val="28"/>
                <w:lang w:val="en-US" w:eastAsia="zh-CN"/>
              </w:rPr>
              <w:t>3.</w:t>
            </w:r>
            <w:r>
              <w:rPr>
                <w:rFonts w:hint="eastAsia" w:ascii="Times New Roman" w:hAnsi="Times New Roman" w:eastAsia="楷体_GB2312" w:cs="Times New Roman"/>
                <w:b/>
                <w:bCs w:val="0"/>
                <w:color w:val="auto"/>
                <w:sz w:val="28"/>
                <w:szCs w:val="28"/>
                <w:lang w:val="en-US" w:eastAsia="zh-CN"/>
              </w:rPr>
              <w:t xml:space="preserve">2 </w:t>
            </w:r>
            <w:r>
              <w:rPr>
                <w:rFonts w:hint="eastAsia" w:ascii="Times New Roman" w:hAnsi="Times New Roman" w:eastAsia="楷体_GB2312" w:cs="楷体_GB2312"/>
                <w:b/>
                <w:bCs w:val="0"/>
                <w:color w:val="auto"/>
                <w:sz w:val="28"/>
                <w:szCs w:val="28"/>
                <w:lang w:val="en-US" w:eastAsia="zh-CN"/>
              </w:rPr>
              <w:t>项目背景与意义</w:t>
            </w:r>
          </w:p>
          <w:p w14:paraId="461AF3CC">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4A21593C">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3EEEE221">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0C4D2ECF">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r>
              <w:rPr>
                <w:rFonts w:hint="eastAsia" w:ascii="Times New Roman" w:hAnsi="Times New Roman" w:eastAsia="楷体_GB2312" w:cs="Times New Roman"/>
                <w:b/>
                <w:bCs w:val="0"/>
                <w:color w:val="auto"/>
                <w:sz w:val="28"/>
                <w:szCs w:val="28"/>
                <w:lang w:val="en-US" w:eastAsia="zh-CN"/>
              </w:rPr>
              <w:t>3.3 项目目标与考核指标</w:t>
            </w:r>
          </w:p>
          <w:p w14:paraId="6C4E1250">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仿宋_GB2312"/>
                <w:b/>
                <w:bCs w:val="0"/>
                <w:color w:val="auto"/>
                <w:sz w:val="28"/>
                <w:szCs w:val="28"/>
                <w:lang w:val="en-US" w:eastAsia="zh-CN"/>
              </w:rPr>
            </w:pPr>
            <w:r>
              <w:rPr>
                <w:rFonts w:hint="eastAsia" w:ascii="Times New Roman" w:hAnsi="Times New Roman" w:eastAsia="仿宋_GB2312" w:cs="Times New Roman"/>
                <w:b/>
                <w:bCs w:val="0"/>
                <w:color w:val="auto"/>
                <w:kern w:val="2"/>
                <w:sz w:val="28"/>
                <w:szCs w:val="28"/>
                <w:lang w:val="en-US" w:eastAsia="zh-CN" w:bidi="ar-SA"/>
              </w:rPr>
              <w:t>（1）</w:t>
            </w:r>
            <w:r>
              <w:rPr>
                <w:rFonts w:hint="eastAsia" w:ascii="Times New Roman" w:hAnsi="Times New Roman" w:eastAsia="仿宋_GB2312" w:cs="仿宋_GB2312"/>
                <w:b/>
                <w:bCs w:val="0"/>
                <w:color w:val="auto"/>
                <w:sz w:val="28"/>
                <w:szCs w:val="28"/>
                <w:lang w:val="en-US" w:eastAsia="zh-CN"/>
              </w:rPr>
              <w:t>总体目标。</w:t>
            </w:r>
          </w:p>
          <w:p w14:paraId="07419B28">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b w:val="0"/>
                <w:bCs w:val="0"/>
                <w:i w:val="0"/>
                <w:iCs w:val="0"/>
                <w:color w:val="auto"/>
                <w:sz w:val="28"/>
                <w:szCs w:val="28"/>
                <w:lang w:eastAsia="zh-CN"/>
              </w:rPr>
            </w:pPr>
            <w:r>
              <w:rPr>
                <w:rFonts w:hint="eastAsia" w:ascii="Times New Roman" w:hAnsi="Times New Roman" w:eastAsia="楷体_GB2312" w:cs="楷体_GB2312"/>
                <w:color w:val="auto"/>
                <w:sz w:val="28"/>
                <w:szCs w:val="28"/>
                <w:lang w:eastAsia="zh-CN"/>
              </w:rPr>
              <w:t>（</w:t>
            </w:r>
            <w:r>
              <w:rPr>
                <w:rFonts w:hint="eastAsia" w:ascii="Times New Roman" w:hAnsi="Times New Roman" w:eastAsia="楷体_GB2312" w:cs="楷体_GB2312"/>
                <w:b w:val="0"/>
                <w:bCs w:val="0"/>
                <w:i w:val="0"/>
                <w:iCs w:val="0"/>
                <w:color w:val="auto"/>
                <w:sz w:val="28"/>
                <w:szCs w:val="28"/>
                <w:lang w:eastAsia="zh-CN"/>
              </w:rPr>
              <w:t>明确项目期满后拟解决的关键问题或达成的最终成果，须具体、可衡量。</w:t>
            </w:r>
            <w:r>
              <w:rPr>
                <w:rFonts w:hint="eastAsia" w:ascii="Times New Roman" w:hAnsi="Times New Roman" w:eastAsia="楷体_GB2312" w:cs="楷体_GB2312"/>
                <w:color w:val="auto"/>
                <w:sz w:val="28"/>
                <w:szCs w:val="28"/>
                <w:lang w:eastAsia="zh-CN"/>
              </w:rPr>
              <w:t>）</w:t>
            </w:r>
          </w:p>
          <w:p w14:paraId="2521FBC4">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Times New Roman"/>
                <w:b/>
                <w:bCs w:val="0"/>
                <w:color w:val="auto"/>
                <w:kern w:val="2"/>
                <w:sz w:val="28"/>
                <w:szCs w:val="28"/>
                <w:lang w:val="en-US" w:eastAsia="zh-CN" w:bidi="ar-SA"/>
              </w:rPr>
            </w:pPr>
          </w:p>
          <w:p w14:paraId="6709B0BA">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Times New Roman"/>
                <w:b/>
                <w:bCs w:val="0"/>
                <w:color w:val="auto"/>
                <w:kern w:val="2"/>
                <w:sz w:val="28"/>
                <w:szCs w:val="28"/>
                <w:lang w:val="en-US" w:eastAsia="zh-CN" w:bidi="ar-SA"/>
              </w:rPr>
            </w:pPr>
          </w:p>
          <w:p w14:paraId="37BE72E5">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Times New Roman"/>
                <w:b/>
                <w:bCs w:val="0"/>
                <w:color w:val="auto"/>
                <w:kern w:val="2"/>
                <w:sz w:val="28"/>
                <w:szCs w:val="28"/>
                <w:lang w:val="en-US" w:eastAsia="zh-CN" w:bidi="ar-SA"/>
              </w:rPr>
            </w:pPr>
          </w:p>
          <w:p w14:paraId="6256D669">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仿宋_GB2312"/>
                <w:b/>
                <w:bCs w:val="0"/>
                <w:color w:val="auto"/>
                <w:sz w:val="28"/>
                <w:szCs w:val="28"/>
                <w:lang w:val="en-US" w:eastAsia="zh-CN"/>
              </w:rPr>
            </w:pPr>
            <w:r>
              <w:rPr>
                <w:rFonts w:hint="eastAsia" w:ascii="Times New Roman" w:hAnsi="Times New Roman" w:eastAsia="仿宋_GB2312" w:cs="Times New Roman"/>
                <w:b/>
                <w:bCs w:val="0"/>
                <w:color w:val="auto"/>
                <w:kern w:val="2"/>
                <w:sz w:val="28"/>
                <w:szCs w:val="28"/>
                <w:lang w:val="en-US" w:eastAsia="zh-CN" w:bidi="ar-SA"/>
              </w:rPr>
              <w:t>（2）</w:t>
            </w:r>
            <w:r>
              <w:rPr>
                <w:rFonts w:hint="eastAsia" w:ascii="Times New Roman" w:hAnsi="Times New Roman" w:eastAsia="仿宋_GB2312" w:cs="仿宋_GB2312"/>
                <w:b/>
                <w:bCs w:val="0"/>
                <w:color w:val="auto"/>
                <w:sz w:val="28"/>
                <w:szCs w:val="28"/>
                <w:lang w:val="en-US" w:eastAsia="zh-CN"/>
              </w:rPr>
              <w:t>考核指标</w:t>
            </w:r>
          </w:p>
          <w:p w14:paraId="5206F0F7">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b w:val="0"/>
                <w:bCs w:val="0"/>
                <w:i w:val="0"/>
                <w:iCs w:val="0"/>
                <w:color w:val="auto"/>
                <w:sz w:val="28"/>
                <w:szCs w:val="28"/>
                <w:lang w:eastAsia="zh-CN"/>
              </w:rPr>
            </w:pPr>
            <w:r>
              <w:rPr>
                <w:rFonts w:hint="eastAsia" w:ascii="Times New Roman" w:hAnsi="Times New Roman" w:eastAsia="楷体_GB2312" w:cs="楷体_GB2312"/>
                <w:b w:val="0"/>
                <w:bCs w:val="0"/>
                <w:i w:val="0"/>
                <w:iCs w:val="0"/>
                <w:color w:val="auto"/>
                <w:sz w:val="28"/>
                <w:szCs w:val="28"/>
                <w:lang w:eastAsia="zh-CN"/>
              </w:rPr>
              <w:t>（按年度详细列出计划完成的具体工作内容和可量化、可验证的考核指标。）</w:t>
            </w:r>
          </w:p>
          <w:p w14:paraId="2C948B6D">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3DE47EBD">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48DC2CE2">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33F64AF0">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r>
              <w:rPr>
                <w:rFonts w:hint="eastAsia" w:ascii="Times New Roman" w:hAnsi="Times New Roman" w:eastAsia="楷体_GB2312" w:cs="Times New Roman"/>
                <w:b/>
                <w:bCs w:val="0"/>
                <w:color w:val="auto"/>
                <w:sz w:val="28"/>
                <w:szCs w:val="28"/>
                <w:lang w:val="en-US" w:eastAsia="zh-CN"/>
              </w:rPr>
              <w:t>3.4 项目进度安排</w:t>
            </w:r>
          </w:p>
          <w:p w14:paraId="5B967DE3">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b w:val="0"/>
                <w:bCs w:val="0"/>
                <w:i w:val="0"/>
                <w:iCs w:val="0"/>
                <w:color w:val="auto"/>
                <w:sz w:val="28"/>
                <w:szCs w:val="28"/>
                <w:lang w:eastAsia="zh-CN"/>
              </w:rPr>
            </w:pPr>
            <w:r>
              <w:rPr>
                <w:rFonts w:hint="eastAsia" w:ascii="Times New Roman" w:hAnsi="Times New Roman" w:eastAsia="楷体_GB2312" w:cs="楷体_GB2312"/>
                <w:b w:val="0"/>
                <w:bCs w:val="0"/>
                <w:i w:val="0"/>
                <w:iCs w:val="0"/>
                <w:color w:val="auto"/>
                <w:sz w:val="28"/>
                <w:szCs w:val="28"/>
                <w:lang w:eastAsia="zh-CN"/>
              </w:rPr>
              <w:t>（按年度或季度分解实施进度，明确各阶段主要工作内容及阶段性成果。）</w:t>
            </w:r>
          </w:p>
          <w:p w14:paraId="2F8378F0">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52EF3570">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5B7709A5">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5AB08FAD">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r>
              <w:rPr>
                <w:rFonts w:hint="eastAsia" w:ascii="Times New Roman" w:hAnsi="Times New Roman" w:eastAsia="楷体_GB2312" w:cs="Times New Roman"/>
                <w:b/>
                <w:bCs w:val="0"/>
                <w:color w:val="auto"/>
                <w:sz w:val="28"/>
                <w:szCs w:val="28"/>
                <w:lang w:val="en-US" w:eastAsia="zh-CN"/>
              </w:rPr>
              <w:t>3.5 项目实施内容与技术路线</w:t>
            </w:r>
          </w:p>
          <w:p w14:paraId="0B1E3108">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仿宋_GB2312"/>
                <w:b/>
                <w:bCs w:val="0"/>
                <w:color w:val="auto"/>
                <w:kern w:val="2"/>
                <w:sz w:val="28"/>
                <w:szCs w:val="28"/>
                <w:lang w:val="en-US" w:eastAsia="zh-CN" w:bidi="ar-SA"/>
              </w:rPr>
            </w:pPr>
            <w:r>
              <w:rPr>
                <w:rFonts w:hint="default" w:ascii="Times New Roman" w:hAnsi="Times New Roman" w:eastAsia="仿宋_GB2312" w:cs="Times New Roman"/>
                <w:b/>
                <w:bCs w:val="0"/>
                <w:color w:val="auto"/>
                <w:kern w:val="2"/>
                <w:sz w:val="28"/>
                <w:szCs w:val="28"/>
                <w:lang w:val="en-US" w:eastAsia="zh-CN" w:bidi="ar-SA"/>
              </w:rPr>
              <w:t>（1）</w:t>
            </w:r>
            <w:r>
              <w:rPr>
                <w:rFonts w:hint="eastAsia" w:ascii="Times New Roman" w:hAnsi="Times New Roman" w:eastAsia="仿宋_GB2312" w:cs="仿宋_GB2312"/>
                <w:b/>
                <w:bCs w:val="0"/>
                <w:color w:val="auto"/>
                <w:kern w:val="2"/>
                <w:sz w:val="28"/>
                <w:szCs w:val="28"/>
                <w:lang w:val="en-US" w:eastAsia="zh-CN" w:bidi="ar-SA"/>
              </w:rPr>
              <w:t>主要研究/实施内容</w:t>
            </w:r>
          </w:p>
          <w:p w14:paraId="35796A4E">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val="en-US" w:eastAsia="zh-CN"/>
              </w:rPr>
            </w:pPr>
            <w:r>
              <w:rPr>
                <w:rFonts w:hint="eastAsia" w:ascii="Times New Roman" w:hAnsi="Times New Roman" w:eastAsia="楷体_GB2312" w:cs="楷体_GB2312"/>
                <w:color w:val="auto"/>
                <w:sz w:val="28"/>
                <w:szCs w:val="28"/>
                <w:lang w:eastAsia="zh-CN"/>
              </w:rPr>
              <w:t>（</w:t>
            </w:r>
            <w:r>
              <w:rPr>
                <w:rFonts w:hint="eastAsia" w:ascii="Times New Roman" w:hAnsi="Times New Roman" w:eastAsia="楷体_GB2312" w:cs="楷体_GB2312"/>
                <w:color w:val="auto"/>
                <w:sz w:val="28"/>
                <w:szCs w:val="28"/>
                <w:lang w:val="en-US" w:eastAsia="zh-CN"/>
              </w:rPr>
              <w:t>分点详细阐述项目各个阶段需要开展的具体研究任务、技术开发内容或应用推广活动。</w:t>
            </w:r>
            <w:r>
              <w:rPr>
                <w:rFonts w:hint="eastAsia" w:ascii="Times New Roman" w:hAnsi="Times New Roman" w:eastAsia="楷体_GB2312" w:cs="楷体_GB2312"/>
                <w:color w:val="auto"/>
                <w:sz w:val="28"/>
                <w:szCs w:val="28"/>
                <w:lang w:eastAsia="zh-CN"/>
              </w:rPr>
              <w:t>）</w:t>
            </w:r>
          </w:p>
          <w:p w14:paraId="3BD162CD">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Times New Roman"/>
                <w:b/>
                <w:bCs w:val="0"/>
                <w:color w:val="auto"/>
                <w:kern w:val="2"/>
                <w:sz w:val="28"/>
                <w:szCs w:val="28"/>
                <w:lang w:val="en-US" w:eastAsia="zh-CN" w:bidi="ar-SA"/>
              </w:rPr>
            </w:pPr>
          </w:p>
          <w:p w14:paraId="4A393AE5">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仿宋_GB2312"/>
                <w:b/>
                <w:bCs w:val="0"/>
                <w:color w:val="auto"/>
                <w:kern w:val="2"/>
                <w:sz w:val="28"/>
                <w:szCs w:val="28"/>
                <w:lang w:val="en-US" w:eastAsia="zh-CN" w:bidi="ar-SA"/>
              </w:rPr>
            </w:pPr>
            <w:r>
              <w:rPr>
                <w:rFonts w:hint="eastAsia" w:ascii="Times New Roman" w:hAnsi="Times New Roman" w:eastAsia="仿宋_GB2312" w:cs="Times New Roman"/>
                <w:b/>
                <w:bCs w:val="0"/>
                <w:color w:val="auto"/>
                <w:kern w:val="2"/>
                <w:sz w:val="28"/>
                <w:szCs w:val="28"/>
                <w:lang w:val="en-US" w:eastAsia="zh-CN" w:bidi="ar-SA"/>
              </w:rPr>
              <w:t>（2）</w:t>
            </w:r>
            <w:r>
              <w:rPr>
                <w:rFonts w:hint="eastAsia" w:ascii="Times New Roman" w:hAnsi="Times New Roman" w:eastAsia="仿宋_GB2312" w:cs="仿宋_GB2312"/>
                <w:b/>
                <w:bCs w:val="0"/>
                <w:color w:val="auto"/>
                <w:kern w:val="2"/>
                <w:sz w:val="28"/>
                <w:szCs w:val="28"/>
                <w:lang w:val="en-US" w:eastAsia="zh-CN" w:bidi="ar-SA"/>
              </w:rPr>
              <w:t>拟采用的技术路线与方法</w:t>
            </w:r>
          </w:p>
          <w:p w14:paraId="4E91198E">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val="en-US" w:eastAsia="zh-CN"/>
              </w:rPr>
            </w:pPr>
            <w:r>
              <w:rPr>
                <w:rFonts w:hint="eastAsia" w:ascii="Times New Roman" w:hAnsi="Times New Roman" w:eastAsia="楷体_GB2312" w:cs="楷体_GB2312"/>
                <w:color w:val="auto"/>
                <w:sz w:val="28"/>
                <w:szCs w:val="28"/>
                <w:lang w:eastAsia="zh-CN"/>
              </w:rPr>
              <w:t>（</w:t>
            </w:r>
            <w:r>
              <w:rPr>
                <w:rFonts w:hint="eastAsia" w:ascii="Times New Roman" w:hAnsi="Times New Roman" w:eastAsia="楷体_GB2312" w:cs="楷体_GB2312"/>
                <w:color w:val="auto"/>
                <w:sz w:val="28"/>
                <w:szCs w:val="28"/>
                <w:lang w:val="en-US" w:eastAsia="zh-CN"/>
              </w:rPr>
              <w:t>描述为实现项目目标所采用的技术路径、实验方法、工艺流程、解决方案等。</w:t>
            </w:r>
            <w:r>
              <w:rPr>
                <w:rFonts w:hint="eastAsia" w:ascii="Times New Roman" w:hAnsi="Times New Roman" w:eastAsia="楷体_GB2312" w:cs="楷体_GB2312"/>
                <w:color w:val="auto"/>
                <w:sz w:val="28"/>
                <w:szCs w:val="28"/>
                <w:lang w:eastAsia="zh-CN"/>
              </w:rPr>
              <w:t>）</w:t>
            </w:r>
          </w:p>
          <w:p w14:paraId="32F82A89">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Times New Roman"/>
                <w:b/>
                <w:bCs w:val="0"/>
                <w:color w:val="auto"/>
                <w:kern w:val="2"/>
                <w:sz w:val="28"/>
                <w:szCs w:val="28"/>
                <w:lang w:val="en-US" w:eastAsia="zh-CN" w:bidi="ar-SA"/>
              </w:rPr>
            </w:pPr>
          </w:p>
          <w:p w14:paraId="0E7790DA">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Times New Roman"/>
                <w:b/>
                <w:bCs w:val="0"/>
                <w:color w:val="auto"/>
                <w:kern w:val="2"/>
                <w:sz w:val="28"/>
                <w:szCs w:val="28"/>
                <w:lang w:val="en-US" w:eastAsia="zh-CN" w:bidi="ar-SA"/>
              </w:rPr>
            </w:pPr>
          </w:p>
          <w:p w14:paraId="3BCA782C">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仿宋_GB2312" w:cs="仿宋_GB2312"/>
                <w:b/>
                <w:bCs w:val="0"/>
                <w:color w:val="auto"/>
                <w:kern w:val="2"/>
                <w:sz w:val="28"/>
                <w:szCs w:val="28"/>
                <w:lang w:val="en-US" w:eastAsia="zh-CN" w:bidi="ar-SA"/>
              </w:rPr>
            </w:pPr>
            <w:r>
              <w:rPr>
                <w:rFonts w:hint="eastAsia" w:ascii="Times New Roman" w:hAnsi="Times New Roman" w:eastAsia="仿宋_GB2312" w:cs="Times New Roman"/>
                <w:b/>
                <w:bCs w:val="0"/>
                <w:color w:val="auto"/>
                <w:kern w:val="2"/>
                <w:sz w:val="28"/>
                <w:szCs w:val="28"/>
                <w:lang w:val="en-US" w:eastAsia="zh-CN" w:bidi="ar-SA"/>
              </w:rPr>
              <w:t>（3）</w:t>
            </w:r>
            <w:r>
              <w:rPr>
                <w:rFonts w:hint="eastAsia" w:ascii="Times New Roman" w:hAnsi="Times New Roman" w:eastAsia="仿宋_GB2312" w:cs="仿宋_GB2312"/>
                <w:b/>
                <w:bCs w:val="0"/>
                <w:color w:val="auto"/>
                <w:kern w:val="2"/>
                <w:sz w:val="28"/>
                <w:szCs w:val="28"/>
                <w:lang w:val="en-US" w:eastAsia="zh-CN" w:bidi="ar-SA"/>
              </w:rPr>
              <w:t>创新性与可行性分析</w:t>
            </w:r>
          </w:p>
          <w:p w14:paraId="706193CD">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val="en-US" w:eastAsia="zh-CN"/>
              </w:rPr>
            </w:pPr>
            <w:r>
              <w:rPr>
                <w:rFonts w:hint="eastAsia" w:ascii="Times New Roman" w:hAnsi="Times New Roman" w:eastAsia="楷体_GB2312" w:cs="楷体_GB2312"/>
                <w:color w:val="auto"/>
                <w:sz w:val="28"/>
                <w:szCs w:val="28"/>
                <w:lang w:eastAsia="zh-CN"/>
              </w:rPr>
              <w:t>（</w:t>
            </w:r>
            <w:r>
              <w:rPr>
                <w:rFonts w:hint="eastAsia" w:ascii="Times New Roman" w:hAnsi="Times New Roman" w:eastAsia="楷体_GB2312" w:cs="楷体_GB2312"/>
                <w:color w:val="auto"/>
                <w:sz w:val="28"/>
                <w:szCs w:val="28"/>
                <w:lang w:val="en-US" w:eastAsia="zh-CN"/>
              </w:rPr>
              <w:t>说明项目的技术、模式或理论创新点，并从技术、团队、资源等方面论证项目成功的可行性。）</w:t>
            </w:r>
          </w:p>
          <w:p w14:paraId="7EBE94F7">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48327CD4">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571533A0">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r>
              <w:rPr>
                <w:rFonts w:hint="eastAsia" w:ascii="Times New Roman" w:hAnsi="Times New Roman" w:eastAsia="楷体_GB2312" w:cs="Times New Roman"/>
                <w:b/>
                <w:bCs w:val="0"/>
                <w:color w:val="auto"/>
                <w:sz w:val="28"/>
                <w:szCs w:val="28"/>
                <w:lang w:val="en-US" w:eastAsia="zh-CN"/>
              </w:rPr>
              <w:t>3.6 项目风险分析与应对措施</w:t>
            </w:r>
          </w:p>
          <w:p w14:paraId="548AB765">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eastAsia="zh-CN"/>
              </w:rPr>
            </w:pPr>
          </w:p>
          <w:p w14:paraId="301ADDB5">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eastAsia="zh-CN"/>
              </w:rPr>
            </w:pPr>
          </w:p>
          <w:p w14:paraId="7ADD04AB">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eastAsia="zh-CN"/>
              </w:rPr>
            </w:pPr>
            <w:r>
              <w:rPr>
                <w:rFonts w:hint="eastAsia" w:ascii="Times New Roman" w:hAnsi="Times New Roman" w:eastAsia="楷体_GB2312" w:cs="楷体_GB2312"/>
                <w:color w:val="auto"/>
                <w:sz w:val="28"/>
                <w:szCs w:val="28"/>
                <w:lang w:eastAsia="zh-CN"/>
              </w:rPr>
              <w:t>（简述技术、市场、管理、政策等风险及应对措施；无重大风险填“无”。）</w:t>
            </w:r>
          </w:p>
          <w:p w14:paraId="59A2386C">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p>
          <w:p w14:paraId="24DE62C7">
            <w:pPr>
              <w:keepNext w:val="0"/>
              <w:keepLines w:val="0"/>
              <w:pageBreakBefore w:val="0"/>
              <w:widowControl w:val="0"/>
              <w:kinsoku/>
              <w:wordWrap/>
              <w:overflowPunct/>
              <w:topLinePunct w:val="0"/>
              <w:autoSpaceDE/>
              <w:autoSpaceDN/>
              <w:bidi w:val="0"/>
              <w:adjustRightInd/>
              <w:snapToGrid/>
              <w:spacing w:line="48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r>
              <w:rPr>
                <w:rFonts w:hint="eastAsia" w:ascii="Times New Roman" w:hAnsi="Times New Roman" w:eastAsia="楷体_GB2312" w:cs="Times New Roman"/>
                <w:b/>
                <w:bCs w:val="0"/>
                <w:color w:val="auto"/>
                <w:sz w:val="28"/>
                <w:szCs w:val="28"/>
                <w:lang w:val="en-US" w:eastAsia="zh-CN"/>
              </w:rPr>
              <w:t>3.7 项目预期成果</w:t>
            </w:r>
          </w:p>
          <w:p w14:paraId="06248BED">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eastAsia="zh-CN"/>
              </w:rPr>
            </w:pPr>
            <w:r>
              <w:rPr>
                <w:rFonts w:hint="eastAsia" w:ascii="Times New Roman" w:hAnsi="Times New Roman" w:eastAsia="楷体_GB2312" w:cs="楷体_GB2312"/>
                <w:color w:val="auto"/>
                <w:sz w:val="28"/>
                <w:szCs w:val="28"/>
                <w:lang w:eastAsia="zh-CN"/>
              </w:rPr>
              <w:t>（如：技术标准、发明专利、软件著作权、高水平论文、新产品/装置、示范工程等，须量化，可考核。）</w:t>
            </w:r>
          </w:p>
          <w:p w14:paraId="7FE879E8">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eastAsia="zh-CN"/>
              </w:rPr>
            </w:pPr>
          </w:p>
          <w:p w14:paraId="5EF32285">
            <w:pPr>
              <w:keepNext w:val="0"/>
              <w:keepLines w:val="0"/>
              <w:pageBreakBefore w:val="0"/>
              <w:widowControl w:val="0"/>
              <w:kinsoku/>
              <w:wordWrap/>
              <w:overflowPunct w:val="0"/>
              <w:topLinePunct w:val="0"/>
              <w:autoSpaceDE/>
              <w:autoSpaceDN/>
              <w:bidi w:val="0"/>
              <w:adjustRightInd w:val="0"/>
              <w:snapToGrid w:val="0"/>
              <w:spacing w:line="480" w:lineRule="exact"/>
              <w:ind w:firstLine="592" w:firstLineChars="200"/>
              <w:textAlignment w:val="auto"/>
              <w:rPr>
                <w:rFonts w:hint="eastAsia" w:ascii="Times New Roman" w:hAnsi="Times New Roman" w:eastAsia="楷体_GB2312" w:cs="楷体_GB2312"/>
                <w:color w:val="auto"/>
                <w:sz w:val="28"/>
                <w:szCs w:val="28"/>
                <w:lang w:eastAsia="zh-CN"/>
              </w:rPr>
            </w:pPr>
          </w:p>
        </w:tc>
      </w:tr>
      <w:bookmarkEnd w:id="6"/>
    </w:tbl>
    <w:p w14:paraId="6B32EEBF">
      <w:pPr>
        <w:keepNext w:val="0"/>
        <w:keepLines w:val="0"/>
        <w:pageBreakBefore w:val="0"/>
        <w:widowControl w:val="0"/>
        <w:kinsoku/>
        <w:wordWrap/>
        <w:overflowPunct/>
        <w:topLinePunct w:val="0"/>
        <w:autoSpaceDE/>
        <w:autoSpaceDN/>
        <w:bidi w:val="0"/>
        <w:adjustRightInd/>
        <w:snapToGrid/>
        <w:spacing w:line="560" w:lineRule="exact"/>
        <w:ind w:firstLine="592" w:firstLineChars="200"/>
        <w:textAlignment w:val="auto"/>
        <w:rPr>
          <w:rFonts w:hint="eastAsia" w:ascii="Times New Roman" w:hAnsi="Times New Roman" w:eastAsia="黑体" w:cs="黑体"/>
          <w:color w:val="auto"/>
          <w:sz w:val="28"/>
          <w:szCs w:val="28"/>
          <w:lang w:val="en-US" w:eastAsia="zh-CN"/>
        </w:rPr>
      </w:pPr>
      <w:bookmarkStart w:id="7" w:name="heading_34"/>
      <w:r>
        <w:rPr>
          <w:rFonts w:hint="eastAsia" w:ascii="Times New Roman" w:hAnsi="Times New Roman" w:eastAsia="黑体" w:cs="黑体"/>
          <w:color w:val="auto"/>
          <w:sz w:val="28"/>
          <w:szCs w:val="28"/>
          <w:lang w:val="en-US" w:eastAsia="zh-CN"/>
        </w:rPr>
        <w:t>四、人才培养方案</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9"/>
      </w:tblGrid>
      <w:tr w14:paraId="46DD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9" w:type="dxa"/>
          </w:tcPr>
          <w:p w14:paraId="06015F6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方正楷体_GBK" w:hAnsi="方正楷体_GBK" w:eastAsia="方正楷体_GBK" w:cs="方正楷体_GBK"/>
              </w:rPr>
            </w:pPr>
            <w:r>
              <w:rPr>
                <w:rFonts w:hint="eastAsia" w:ascii="方正楷体_GBK" w:hAnsi="方正楷体_GBK" w:eastAsia="方正楷体_GBK" w:cs="方正楷体_GBK"/>
                <w:b/>
                <w:sz w:val="24"/>
              </w:rPr>
              <w:t>（一）培养对象基本信息</w:t>
            </w:r>
          </w:p>
          <w:tbl>
            <w:tblPr>
              <w:tblStyle w:val="9"/>
              <w:tblW w:w="8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432"/>
              <w:gridCol w:w="1235"/>
              <w:gridCol w:w="1465"/>
              <w:gridCol w:w="1500"/>
              <w:gridCol w:w="1418"/>
              <w:gridCol w:w="1032"/>
            </w:tblGrid>
            <w:tr w14:paraId="7F4A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1F21BE91">
                  <w:pPr>
                    <w:spacing w:after="0" w:line="240" w:lineRule="auto"/>
                    <w:jc w:val="center"/>
                    <w:rPr>
                      <w:rFonts w:hint="eastAsia" w:ascii="黑体" w:hAnsi="黑体" w:eastAsia="黑体" w:cs="黑体"/>
                      <w:b/>
                      <w:sz w:val="24"/>
                      <w:szCs w:val="24"/>
                    </w:rPr>
                  </w:pPr>
                  <w:r>
                    <w:rPr>
                      <w:rFonts w:hint="eastAsia" w:ascii="黑体" w:hAnsi="黑体" w:eastAsia="黑体" w:cs="黑体"/>
                      <w:b/>
                      <w:sz w:val="24"/>
                      <w:szCs w:val="24"/>
                    </w:rPr>
                    <w:t>序号</w:t>
                  </w:r>
                </w:p>
              </w:tc>
              <w:tc>
                <w:tcPr>
                  <w:tcW w:w="1432" w:type="dxa"/>
                  <w:vAlign w:val="center"/>
                </w:tcPr>
                <w:p w14:paraId="3A4836D8">
                  <w:pPr>
                    <w:spacing w:after="0" w:line="240" w:lineRule="auto"/>
                    <w:jc w:val="center"/>
                    <w:rPr>
                      <w:rFonts w:hint="eastAsia" w:ascii="黑体" w:hAnsi="黑体" w:eastAsia="黑体" w:cs="黑体"/>
                      <w:b/>
                      <w:sz w:val="24"/>
                      <w:szCs w:val="24"/>
                    </w:rPr>
                  </w:pPr>
                  <w:r>
                    <w:rPr>
                      <w:rFonts w:hint="eastAsia" w:ascii="黑体" w:hAnsi="黑体" w:eastAsia="黑体" w:cs="黑体"/>
                      <w:b/>
                      <w:sz w:val="24"/>
                      <w:szCs w:val="24"/>
                    </w:rPr>
                    <w:t>徒弟姓名</w:t>
                  </w:r>
                </w:p>
              </w:tc>
              <w:tc>
                <w:tcPr>
                  <w:tcW w:w="1235" w:type="dxa"/>
                  <w:vAlign w:val="center"/>
                </w:tcPr>
                <w:p w14:paraId="6C1DFF92">
                  <w:pPr>
                    <w:spacing w:after="0" w:line="240" w:lineRule="auto"/>
                    <w:jc w:val="center"/>
                    <w:rPr>
                      <w:rFonts w:hint="eastAsia" w:ascii="黑体" w:hAnsi="黑体" w:eastAsia="黑体" w:cs="黑体"/>
                      <w:b/>
                      <w:sz w:val="24"/>
                      <w:szCs w:val="24"/>
                    </w:rPr>
                  </w:pPr>
                  <w:r>
                    <w:rPr>
                      <w:rFonts w:hint="eastAsia" w:ascii="黑体" w:hAnsi="黑体" w:eastAsia="黑体" w:cs="黑体"/>
                      <w:b/>
                      <w:sz w:val="24"/>
                      <w:szCs w:val="24"/>
                    </w:rPr>
                    <w:t>现技能等级</w:t>
                  </w:r>
                </w:p>
              </w:tc>
              <w:tc>
                <w:tcPr>
                  <w:tcW w:w="1465" w:type="dxa"/>
                  <w:vAlign w:val="center"/>
                </w:tcPr>
                <w:p w14:paraId="46211F81">
                  <w:pPr>
                    <w:spacing w:after="0" w:line="240" w:lineRule="auto"/>
                    <w:jc w:val="center"/>
                    <w:rPr>
                      <w:rFonts w:hint="eastAsia" w:ascii="黑体" w:hAnsi="黑体" w:eastAsia="黑体" w:cs="黑体"/>
                      <w:b/>
                      <w:sz w:val="24"/>
                      <w:szCs w:val="24"/>
                    </w:rPr>
                  </w:pPr>
                  <w:r>
                    <w:rPr>
                      <w:rFonts w:hint="eastAsia" w:ascii="黑体" w:hAnsi="黑体" w:eastAsia="黑体" w:cs="黑体"/>
                      <w:b/>
                      <w:sz w:val="24"/>
                      <w:szCs w:val="24"/>
                    </w:rPr>
                    <w:t>现技能等级取得时间</w:t>
                  </w:r>
                </w:p>
              </w:tc>
              <w:tc>
                <w:tcPr>
                  <w:tcW w:w="1500" w:type="dxa"/>
                  <w:vAlign w:val="center"/>
                </w:tcPr>
                <w:p w14:paraId="0B0777E5">
                  <w:pPr>
                    <w:spacing w:after="0" w:line="240" w:lineRule="auto"/>
                    <w:jc w:val="center"/>
                    <w:rPr>
                      <w:rFonts w:hint="eastAsia" w:ascii="黑体" w:hAnsi="黑体" w:eastAsia="黑体" w:cs="黑体"/>
                      <w:b/>
                      <w:sz w:val="24"/>
                      <w:szCs w:val="24"/>
                    </w:rPr>
                  </w:pPr>
                  <w:r>
                    <w:rPr>
                      <w:rFonts w:hint="eastAsia" w:ascii="黑体" w:hAnsi="黑体" w:eastAsia="黑体" w:cs="黑体"/>
                      <w:b/>
                      <w:sz w:val="24"/>
                      <w:szCs w:val="24"/>
                    </w:rPr>
                    <w:t>拟培养目标等级</w:t>
                  </w:r>
                </w:p>
              </w:tc>
              <w:tc>
                <w:tcPr>
                  <w:tcW w:w="1418" w:type="dxa"/>
                  <w:vAlign w:val="center"/>
                </w:tcPr>
                <w:p w14:paraId="2C79560D">
                  <w:pPr>
                    <w:spacing w:after="0" w:line="240" w:lineRule="auto"/>
                    <w:jc w:val="center"/>
                    <w:rPr>
                      <w:rFonts w:hint="eastAsia" w:ascii="黑体" w:hAnsi="黑体" w:eastAsia="黑体" w:cs="黑体"/>
                      <w:b/>
                      <w:sz w:val="24"/>
                      <w:szCs w:val="24"/>
                    </w:rPr>
                  </w:pPr>
                  <w:r>
                    <w:rPr>
                      <w:rFonts w:hint="eastAsia" w:ascii="黑体" w:hAnsi="黑体" w:eastAsia="黑体" w:cs="黑体"/>
                      <w:b/>
                      <w:sz w:val="24"/>
                      <w:szCs w:val="24"/>
                    </w:rPr>
                    <w:t>预计晋升时间</w:t>
                  </w:r>
                </w:p>
              </w:tc>
              <w:tc>
                <w:tcPr>
                  <w:tcW w:w="1032" w:type="dxa"/>
                  <w:vAlign w:val="center"/>
                </w:tcPr>
                <w:p w14:paraId="61D99FC0">
                  <w:pPr>
                    <w:spacing w:after="0" w:line="240" w:lineRule="auto"/>
                    <w:jc w:val="center"/>
                    <w:rPr>
                      <w:rFonts w:hint="eastAsia" w:ascii="黑体" w:hAnsi="黑体" w:eastAsia="黑体" w:cs="黑体"/>
                      <w:b/>
                      <w:sz w:val="24"/>
                      <w:szCs w:val="24"/>
                    </w:rPr>
                  </w:pPr>
                  <w:r>
                    <w:rPr>
                      <w:rFonts w:hint="eastAsia" w:ascii="黑体" w:hAnsi="黑体" w:eastAsia="黑体" w:cs="黑体"/>
                      <w:b/>
                      <w:sz w:val="24"/>
                      <w:szCs w:val="24"/>
                    </w:rPr>
                    <w:t>备注</w:t>
                  </w:r>
                </w:p>
              </w:tc>
            </w:tr>
            <w:tr w14:paraId="7A3D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50B08E9F">
                  <w:pPr>
                    <w:spacing w:after="0" w:line="240" w:lineRule="auto"/>
                    <w:jc w:val="center"/>
                    <w:rPr>
                      <w:sz w:val="24"/>
                      <w:szCs w:val="24"/>
                    </w:rPr>
                  </w:pPr>
                  <w:r>
                    <w:rPr>
                      <w:rFonts w:ascii="宋体" w:hAnsi="宋体" w:eastAsia="宋体"/>
                      <w:b w:val="0"/>
                      <w:sz w:val="24"/>
                      <w:szCs w:val="24"/>
                    </w:rPr>
                    <w:t>1</w:t>
                  </w:r>
                </w:p>
              </w:tc>
              <w:tc>
                <w:tcPr>
                  <w:tcW w:w="1432" w:type="dxa"/>
                </w:tcPr>
                <w:p w14:paraId="0596DF6E">
                  <w:pPr>
                    <w:spacing w:after="0" w:line="240" w:lineRule="auto"/>
                    <w:jc w:val="center"/>
                    <w:rPr>
                      <w:sz w:val="24"/>
                      <w:szCs w:val="24"/>
                    </w:rPr>
                  </w:pPr>
                </w:p>
              </w:tc>
              <w:tc>
                <w:tcPr>
                  <w:tcW w:w="1235" w:type="dxa"/>
                </w:tcPr>
                <w:p w14:paraId="4D341039">
                  <w:pPr>
                    <w:spacing w:after="0" w:line="240" w:lineRule="auto"/>
                    <w:jc w:val="center"/>
                    <w:rPr>
                      <w:sz w:val="24"/>
                      <w:szCs w:val="24"/>
                    </w:rPr>
                  </w:pPr>
                </w:p>
              </w:tc>
              <w:tc>
                <w:tcPr>
                  <w:tcW w:w="1465" w:type="dxa"/>
                </w:tcPr>
                <w:p w14:paraId="26C45A4C">
                  <w:pPr>
                    <w:spacing w:after="0" w:line="240" w:lineRule="auto"/>
                    <w:jc w:val="center"/>
                    <w:rPr>
                      <w:sz w:val="24"/>
                      <w:szCs w:val="24"/>
                    </w:rPr>
                  </w:pPr>
                </w:p>
              </w:tc>
              <w:tc>
                <w:tcPr>
                  <w:tcW w:w="1500" w:type="dxa"/>
                </w:tcPr>
                <w:p w14:paraId="553FDCF8">
                  <w:pPr>
                    <w:spacing w:after="0" w:line="240" w:lineRule="auto"/>
                    <w:jc w:val="center"/>
                    <w:rPr>
                      <w:sz w:val="24"/>
                      <w:szCs w:val="24"/>
                    </w:rPr>
                  </w:pPr>
                </w:p>
              </w:tc>
              <w:tc>
                <w:tcPr>
                  <w:tcW w:w="1418" w:type="dxa"/>
                </w:tcPr>
                <w:p w14:paraId="1A2210D4">
                  <w:pPr>
                    <w:spacing w:after="0" w:line="240" w:lineRule="auto"/>
                    <w:jc w:val="center"/>
                    <w:rPr>
                      <w:sz w:val="24"/>
                      <w:szCs w:val="24"/>
                    </w:rPr>
                  </w:pPr>
                </w:p>
              </w:tc>
              <w:tc>
                <w:tcPr>
                  <w:tcW w:w="1032" w:type="dxa"/>
                </w:tcPr>
                <w:p w14:paraId="38D16955">
                  <w:pPr>
                    <w:spacing w:after="0" w:line="240" w:lineRule="auto"/>
                    <w:jc w:val="center"/>
                    <w:rPr>
                      <w:sz w:val="24"/>
                      <w:szCs w:val="24"/>
                    </w:rPr>
                  </w:pPr>
                </w:p>
              </w:tc>
            </w:tr>
            <w:tr w14:paraId="7365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49BAFD2A">
                  <w:pPr>
                    <w:spacing w:after="0" w:line="240" w:lineRule="auto"/>
                    <w:jc w:val="center"/>
                    <w:rPr>
                      <w:sz w:val="24"/>
                      <w:szCs w:val="24"/>
                    </w:rPr>
                  </w:pPr>
                  <w:r>
                    <w:rPr>
                      <w:rFonts w:ascii="宋体" w:hAnsi="宋体" w:eastAsia="宋体"/>
                      <w:b w:val="0"/>
                      <w:sz w:val="24"/>
                      <w:szCs w:val="24"/>
                    </w:rPr>
                    <w:t>2</w:t>
                  </w:r>
                </w:p>
              </w:tc>
              <w:tc>
                <w:tcPr>
                  <w:tcW w:w="1432" w:type="dxa"/>
                </w:tcPr>
                <w:p w14:paraId="48D0E27C">
                  <w:pPr>
                    <w:spacing w:after="0" w:line="240" w:lineRule="auto"/>
                    <w:jc w:val="center"/>
                    <w:rPr>
                      <w:sz w:val="24"/>
                      <w:szCs w:val="24"/>
                    </w:rPr>
                  </w:pPr>
                </w:p>
              </w:tc>
              <w:tc>
                <w:tcPr>
                  <w:tcW w:w="1235" w:type="dxa"/>
                </w:tcPr>
                <w:p w14:paraId="4916CD73">
                  <w:pPr>
                    <w:spacing w:after="0" w:line="240" w:lineRule="auto"/>
                    <w:jc w:val="center"/>
                    <w:rPr>
                      <w:sz w:val="24"/>
                      <w:szCs w:val="24"/>
                    </w:rPr>
                  </w:pPr>
                </w:p>
              </w:tc>
              <w:tc>
                <w:tcPr>
                  <w:tcW w:w="1465" w:type="dxa"/>
                </w:tcPr>
                <w:p w14:paraId="772A0F28">
                  <w:pPr>
                    <w:spacing w:after="0" w:line="240" w:lineRule="auto"/>
                    <w:jc w:val="center"/>
                    <w:rPr>
                      <w:sz w:val="24"/>
                      <w:szCs w:val="24"/>
                    </w:rPr>
                  </w:pPr>
                </w:p>
              </w:tc>
              <w:tc>
                <w:tcPr>
                  <w:tcW w:w="1500" w:type="dxa"/>
                </w:tcPr>
                <w:p w14:paraId="3EBC09E0">
                  <w:pPr>
                    <w:spacing w:after="0" w:line="240" w:lineRule="auto"/>
                    <w:jc w:val="center"/>
                    <w:rPr>
                      <w:sz w:val="24"/>
                      <w:szCs w:val="24"/>
                    </w:rPr>
                  </w:pPr>
                </w:p>
              </w:tc>
              <w:tc>
                <w:tcPr>
                  <w:tcW w:w="1418" w:type="dxa"/>
                </w:tcPr>
                <w:p w14:paraId="7D797693">
                  <w:pPr>
                    <w:spacing w:after="0" w:line="240" w:lineRule="auto"/>
                    <w:jc w:val="center"/>
                    <w:rPr>
                      <w:sz w:val="24"/>
                      <w:szCs w:val="24"/>
                    </w:rPr>
                  </w:pPr>
                </w:p>
              </w:tc>
              <w:tc>
                <w:tcPr>
                  <w:tcW w:w="1032" w:type="dxa"/>
                </w:tcPr>
                <w:p w14:paraId="10954663">
                  <w:pPr>
                    <w:spacing w:after="0" w:line="240" w:lineRule="auto"/>
                    <w:jc w:val="center"/>
                    <w:rPr>
                      <w:sz w:val="24"/>
                      <w:szCs w:val="24"/>
                    </w:rPr>
                  </w:pPr>
                </w:p>
              </w:tc>
            </w:tr>
            <w:tr w14:paraId="5D89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3BE59B39">
                  <w:pPr>
                    <w:spacing w:after="0" w:line="240" w:lineRule="auto"/>
                    <w:jc w:val="center"/>
                    <w:rPr>
                      <w:sz w:val="24"/>
                      <w:szCs w:val="24"/>
                    </w:rPr>
                  </w:pPr>
                  <w:r>
                    <w:rPr>
                      <w:rFonts w:ascii="宋体" w:hAnsi="宋体" w:eastAsia="宋体"/>
                      <w:b w:val="0"/>
                      <w:sz w:val="24"/>
                      <w:szCs w:val="24"/>
                    </w:rPr>
                    <w:t>3</w:t>
                  </w:r>
                </w:p>
              </w:tc>
              <w:tc>
                <w:tcPr>
                  <w:tcW w:w="1432" w:type="dxa"/>
                </w:tcPr>
                <w:p w14:paraId="7A95D2A2">
                  <w:pPr>
                    <w:spacing w:after="0" w:line="240" w:lineRule="auto"/>
                    <w:jc w:val="center"/>
                    <w:rPr>
                      <w:sz w:val="24"/>
                      <w:szCs w:val="24"/>
                    </w:rPr>
                  </w:pPr>
                </w:p>
              </w:tc>
              <w:tc>
                <w:tcPr>
                  <w:tcW w:w="1235" w:type="dxa"/>
                </w:tcPr>
                <w:p w14:paraId="64C18BAD">
                  <w:pPr>
                    <w:spacing w:after="0" w:line="240" w:lineRule="auto"/>
                    <w:jc w:val="center"/>
                    <w:rPr>
                      <w:sz w:val="24"/>
                      <w:szCs w:val="24"/>
                    </w:rPr>
                  </w:pPr>
                </w:p>
              </w:tc>
              <w:tc>
                <w:tcPr>
                  <w:tcW w:w="1465" w:type="dxa"/>
                </w:tcPr>
                <w:p w14:paraId="460B6F18">
                  <w:pPr>
                    <w:spacing w:after="0" w:line="240" w:lineRule="auto"/>
                    <w:jc w:val="center"/>
                    <w:rPr>
                      <w:sz w:val="24"/>
                      <w:szCs w:val="24"/>
                    </w:rPr>
                  </w:pPr>
                </w:p>
              </w:tc>
              <w:tc>
                <w:tcPr>
                  <w:tcW w:w="1500" w:type="dxa"/>
                </w:tcPr>
                <w:p w14:paraId="72B4AE8F">
                  <w:pPr>
                    <w:spacing w:after="0" w:line="240" w:lineRule="auto"/>
                    <w:jc w:val="center"/>
                    <w:rPr>
                      <w:sz w:val="24"/>
                      <w:szCs w:val="24"/>
                    </w:rPr>
                  </w:pPr>
                </w:p>
              </w:tc>
              <w:tc>
                <w:tcPr>
                  <w:tcW w:w="1418" w:type="dxa"/>
                </w:tcPr>
                <w:p w14:paraId="4194FA03">
                  <w:pPr>
                    <w:spacing w:after="0" w:line="240" w:lineRule="auto"/>
                    <w:jc w:val="center"/>
                    <w:rPr>
                      <w:sz w:val="24"/>
                      <w:szCs w:val="24"/>
                    </w:rPr>
                  </w:pPr>
                </w:p>
              </w:tc>
              <w:tc>
                <w:tcPr>
                  <w:tcW w:w="1032" w:type="dxa"/>
                </w:tcPr>
                <w:p w14:paraId="0857D690">
                  <w:pPr>
                    <w:spacing w:after="0" w:line="240" w:lineRule="auto"/>
                    <w:jc w:val="center"/>
                    <w:rPr>
                      <w:sz w:val="24"/>
                      <w:szCs w:val="24"/>
                    </w:rPr>
                  </w:pPr>
                </w:p>
              </w:tc>
            </w:tr>
            <w:tr w14:paraId="3BB3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5B349AFE">
                  <w:pPr>
                    <w:spacing w:after="0" w:line="240" w:lineRule="auto"/>
                    <w:jc w:val="center"/>
                    <w:rPr>
                      <w:sz w:val="24"/>
                      <w:szCs w:val="24"/>
                    </w:rPr>
                  </w:pPr>
                  <w:r>
                    <w:rPr>
                      <w:rFonts w:ascii="宋体" w:hAnsi="宋体" w:eastAsia="宋体"/>
                      <w:b w:val="0"/>
                      <w:sz w:val="24"/>
                      <w:szCs w:val="24"/>
                    </w:rPr>
                    <w:t>4</w:t>
                  </w:r>
                </w:p>
              </w:tc>
              <w:tc>
                <w:tcPr>
                  <w:tcW w:w="1432" w:type="dxa"/>
                </w:tcPr>
                <w:p w14:paraId="32A5CC04">
                  <w:pPr>
                    <w:spacing w:after="0" w:line="240" w:lineRule="auto"/>
                    <w:jc w:val="center"/>
                    <w:rPr>
                      <w:sz w:val="24"/>
                      <w:szCs w:val="24"/>
                    </w:rPr>
                  </w:pPr>
                </w:p>
              </w:tc>
              <w:tc>
                <w:tcPr>
                  <w:tcW w:w="1235" w:type="dxa"/>
                </w:tcPr>
                <w:p w14:paraId="166D87B0">
                  <w:pPr>
                    <w:spacing w:after="0" w:line="240" w:lineRule="auto"/>
                    <w:jc w:val="center"/>
                    <w:rPr>
                      <w:sz w:val="24"/>
                      <w:szCs w:val="24"/>
                    </w:rPr>
                  </w:pPr>
                </w:p>
              </w:tc>
              <w:tc>
                <w:tcPr>
                  <w:tcW w:w="1465" w:type="dxa"/>
                </w:tcPr>
                <w:p w14:paraId="7EB4C8A6">
                  <w:pPr>
                    <w:spacing w:after="0" w:line="240" w:lineRule="auto"/>
                    <w:jc w:val="center"/>
                    <w:rPr>
                      <w:sz w:val="24"/>
                      <w:szCs w:val="24"/>
                    </w:rPr>
                  </w:pPr>
                </w:p>
              </w:tc>
              <w:tc>
                <w:tcPr>
                  <w:tcW w:w="1500" w:type="dxa"/>
                </w:tcPr>
                <w:p w14:paraId="1FEBA136">
                  <w:pPr>
                    <w:spacing w:after="0" w:line="240" w:lineRule="auto"/>
                    <w:jc w:val="center"/>
                    <w:rPr>
                      <w:sz w:val="24"/>
                      <w:szCs w:val="24"/>
                    </w:rPr>
                  </w:pPr>
                </w:p>
              </w:tc>
              <w:tc>
                <w:tcPr>
                  <w:tcW w:w="1418" w:type="dxa"/>
                </w:tcPr>
                <w:p w14:paraId="1C730B28">
                  <w:pPr>
                    <w:spacing w:after="0" w:line="240" w:lineRule="auto"/>
                    <w:jc w:val="center"/>
                    <w:rPr>
                      <w:sz w:val="24"/>
                      <w:szCs w:val="24"/>
                    </w:rPr>
                  </w:pPr>
                </w:p>
              </w:tc>
              <w:tc>
                <w:tcPr>
                  <w:tcW w:w="1032" w:type="dxa"/>
                </w:tcPr>
                <w:p w14:paraId="0D87F195">
                  <w:pPr>
                    <w:spacing w:after="0" w:line="240" w:lineRule="auto"/>
                    <w:jc w:val="center"/>
                    <w:rPr>
                      <w:sz w:val="24"/>
                      <w:szCs w:val="24"/>
                    </w:rPr>
                  </w:pPr>
                </w:p>
              </w:tc>
            </w:tr>
            <w:tr w14:paraId="5C99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1077AE1C">
                  <w:pPr>
                    <w:spacing w:after="0" w:line="240" w:lineRule="auto"/>
                    <w:jc w:val="center"/>
                    <w:rPr>
                      <w:sz w:val="24"/>
                      <w:szCs w:val="24"/>
                    </w:rPr>
                  </w:pPr>
                  <w:r>
                    <w:rPr>
                      <w:rFonts w:ascii="宋体" w:hAnsi="宋体" w:eastAsia="宋体"/>
                      <w:b w:val="0"/>
                      <w:sz w:val="24"/>
                      <w:szCs w:val="24"/>
                    </w:rPr>
                    <w:t>5</w:t>
                  </w:r>
                </w:p>
              </w:tc>
              <w:tc>
                <w:tcPr>
                  <w:tcW w:w="1432" w:type="dxa"/>
                </w:tcPr>
                <w:p w14:paraId="32B59F25">
                  <w:pPr>
                    <w:spacing w:after="0" w:line="240" w:lineRule="auto"/>
                    <w:jc w:val="center"/>
                    <w:rPr>
                      <w:sz w:val="24"/>
                      <w:szCs w:val="24"/>
                    </w:rPr>
                  </w:pPr>
                </w:p>
              </w:tc>
              <w:tc>
                <w:tcPr>
                  <w:tcW w:w="1235" w:type="dxa"/>
                </w:tcPr>
                <w:p w14:paraId="1B3DCB35">
                  <w:pPr>
                    <w:spacing w:after="0" w:line="240" w:lineRule="auto"/>
                    <w:jc w:val="center"/>
                    <w:rPr>
                      <w:sz w:val="24"/>
                      <w:szCs w:val="24"/>
                    </w:rPr>
                  </w:pPr>
                </w:p>
              </w:tc>
              <w:tc>
                <w:tcPr>
                  <w:tcW w:w="1465" w:type="dxa"/>
                </w:tcPr>
                <w:p w14:paraId="103BD797">
                  <w:pPr>
                    <w:spacing w:after="0" w:line="240" w:lineRule="auto"/>
                    <w:jc w:val="center"/>
                    <w:rPr>
                      <w:sz w:val="24"/>
                      <w:szCs w:val="24"/>
                    </w:rPr>
                  </w:pPr>
                </w:p>
              </w:tc>
              <w:tc>
                <w:tcPr>
                  <w:tcW w:w="1500" w:type="dxa"/>
                </w:tcPr>
                <w:p w14:paraId="37F9E8F4">
                  <w:pPr>
                    <w:spacing w:after="0" w:line="240" w:lineRule="auto"/>
                    <w:jc w:val="center"/>
                    <w:rPr>
                      <w:sz w:val="24"/>
                      <w:szCs w:val="24"/>
                    </w:rPr>
                  </w:pPr>
                </w:p>
              </w:tc>
              <w:tc>
                <w:tcPr>
                  <w:tcW w:w="1418" w:type="dxa"/>
                </w:tcPr>
                <w:p w14:paraId="16150A20">
                  <w:pPr>
                    <w:spacing w:after="0" w:line="240" w:lineRule="auto"/>
                    <w:jc w:val="center"/>
                    <w:rPr>
                      <w:sz w:val="24"/>
                      <w:szCs w:val="24"/>
                    </w:rPr>
                  </w:pPr>
                </w:p>
              </w:tc>
              <w:tc>
                <w:tcPr>
                  <w:tcW w:w="1032" w:type="dxa"/>
                </w:tcPr>
                <w:p w14:paraId="1C4B1421">
                  <w:pPr>
                    <w:spacing w:after="0" w:line="240" w:lineRule="auto"/>
                    <w:jc w:val="center"/>
                    <w:rPr>
                      <w:sz w:val="24"/>
                      <w:szCs w:val="24"/>
                    </w:rPr>
                  </w:pPr>
                </w:p>
              </w:tc>
            </w:tr>
            <w:tr w14:paraId="1ABA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2A45226A">
                  <w:pPr>
                    <w:spacing w:after="0" w:line="240" w:lineRule="auto"/>
                    <w:jc w:val="center"/>
                    <w:rPr>
                      <w:sz w:val="24"/>
                      <w:szCs w:val="24"/>
                    </w:rPr>
                  </w:pPr>
                  <w:r>
                    <w:rPr>
                      <w:rFonts w:ascii="宋体" w:hAnsi="宋体" w:eastAsia="宋体"/>
                      <w:b w:val="0"/>
                      <w:sz w:val="24"/>
                      <w:szCs w:val="24"/>
                    </w:rPr>
                    <w:t>6</w:t>
                  </w:r>
                </w:p>
              </w:tc>
              <w:tc>
                <w:tcPr>
                  <w:tcW w:w="1432" w:type="dxa"/>
                </w:tcPr>
                <w:p w14:paraId="6CE93DD5">
                  <w:pPr>
                    <w:spacing w:after="0" w:line="240" w:lineRule="auto"/>
                    <w:jc w:val="center"/>
                    <w:rPr>
                      <w:sz w:val="24"/>
                      <w:szCs w:val="24"/>
                    </w:rPr>
                  </w:pPr>
                </w:p>
              </w:tc>
              <w:tc>
                <w:tcPr>
                  <w:tcW w:w="1235" w:type="dxa"/>
                </w:tcPr>
                <w:p w14:paraId="28732EB0">
                  <w:pPr>
                    <w:spacing w:after="0" w:line="240" w:lineRule="auto"/>
                    <w:jc w:val="center"/>
                    <w:rPr>
                      <w:sz w:val="24"/>
                      <w:szCs w:val="24"/>
                    </w:rPr>
                  </w:pPr>
                </w:p>
              </w:tc>
              <w:tc>
                <w:tcPr>
                  <w:tcW w:w="1465" w:type="dxa"/>
                </w:tcPr>
                <w:p w14:paraId="6C279687">
                  <w:pPr>
                    <w:spacing w:after="0" w:line="240" w:lineRule="auto"/>
                    <w:jc w:val="center"/>
                    <w:rPr>
                      <w:sz w:val="24"/>
                      <w:szCs w:val="24"/>
                    </w:rPr>
                  </w:pPr>
                </w:p>
              </w:tc>
              <w:tc>
                <w:tcPr>
                  <w:tcW w:w="1500" w:type="dxa"/>
                </w:tcPr>
                <w:p w14:paraId="7A134D80">
                  <w:pPr>
                    <w:spacing w:after="0" w:line="240" w:lineRule="auto"/>
                    <w:jc w:val="center"/>
                    <w:rPr>
                      <w:sz w:val="24"/>
                      <w:szCs w:val="24"/>
                    </w:rPr>
                  </w:pPr>
                </w:p>
              </w:tc>
              <w:tc>
                <w:tcPr>
                  <w:tcW w:w="1418" w:type="dxa"/>
                </w:tcPr>
                <w:p w14:paraId="630950D2">
                  <w:pPr>
                    <w:spacing w:after="0" w:line="240" w:lineRule="auto"/>
                    <w:jc w:val="center"/>
                    <w:rPr>
                      <w:sz w:val="24"/>
                      <w:szCs w:val="24"/>
                    </w:rPr>
                  </w:pPr>
                </w:p>
              </w:tc>
              <w:tc>
                <w:tcPr>
                  <w:tcW w:w="1032" w:type="dxa"/>
                </w:tcPr>
                <w:p w14:paraId="3E45D33A">
                  <w:pPr>
                    <w:spacing w:after="0" w:line="240" w:lineRule="auto"/>
                    <w:jc w:val="center"/>
                    <w:rPr>
                      <w:sz w:val="24"/>
                      <w:szCs w:val="24"/>
                    </w:rPr>
                  </w:pPr>
                </w:p>
              </w:tc>
            </w:tr>
            <w:tr w14:paraId="2D90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6547FC1A">
                  <w:pPr>
                    <w:spacing w:after="0" w:line="240" w:lineRule="auto"/>
                    <w:jc w:val="center"/>
                    <w:rPr>
                      <w:rFonts w:hint="eastAsia" w:ascii="宋体" w:hAnsi="宋体" w:eastAsia="宋体"/>
                      <w:b w:val="0"/>
                      <w:sz w:val="24"/>
                      <w:szCs w:val="24"/>
                      <w:lang w:val="en-US" w:eastAsia="zh-CN"/>
                    </w:rPr>
                  </w:pPr>
                  <w:r>
                    <w:rPr>
                      <w:rFonts w:hint="eastAsia" w:ascii="宋体" w:hAnsi="宋体" w:eastAsia="宋体"/>
                      <w:b w:val="0"/>
                      <w:sz w:val="24"/>
                      <w:szCs w:val="24"/>
                      <w:lang w:val="en-US" w:eastAsia="zh-CN"/>
                    </w:rPr>
                    <w:t>7</w:t>
                  </w:r>
                </w:p>
              </w:tc>
              <w:tc>
                <w:tcPr>
                  <w:tcW w:w="1432" w:type="dxa"/>
                </w:tcPr>
                <w:p w14:paraId="76BDAAB4">
                  <w:pPr>
                    <w:spacing w:after="0" w:line="240" w:lineRule="auto"/>
                    <w:jc w:val="center"/>
                    <w:rPr>
                      <w:sz w:val="24"/>
                      <w:szCs w:val="24"/>
                    </w:rPr>
                  </w:pPr>
                </w:p>
              </w:tc>
              <w:tc>
                <w:tcPr>
                  <w:tcW w:w="1235" w:type="dxa"/>
                </w:tcPr>
                <w:p w14:paraId="3BEE4A6C">
                  <w:pPr>
                    <w:spacing w:after="0" w:line="240" w:lineRule="auto"/>
                    <w:jc w:val="center"/>
                    <w:rPr>
                      <w:sz w:val="24"/>
                      <w:szCs w:val="24"/>
                    </w:rPr>
                  </w:pPr>
                </w:p>
              </w:tc>
              <w:tc>
                <w:tcPr>
                  <w:tcW w:w="1465" w:type="dxa"/>
                </w:tcPr>
                <w:p w14:paraId="764F77AF">
                  <w:pPr>
                    <w:spacing w:after="0" w:line="240" w:lineRule="auto"/>
                    <w:jc w:val="center"/>
                    <w:rPr>
                      <w:sz w:val="24"/>
                      <w:szCs w:val="24"/>
                    </w:rPr>
                  </w:pPr>
                </w:p>
              </w:tc>
              <w:tc>
                <w:tcPr>
                  <w:tcW w:w="1500" w:type="dxa"/>
                </w:tcPr>
                <w:p w14:paraId="1E3F6DD8">
                  <w:pPr>
                    <w:spacing w:after="0" w:line="240" w:lineRule="auto"/>
                    <w:jc w:val="center"/>
                    <w:rPr>
                      <w:sz w:val="24"/>
                      <w:szCs w:val="24"/>
                    </w:rPr>
                  </w:pPr>
                </w:p>
              </w:tc>
              <w:tc>
                <w:tcPr>
                  <w:tcW w:w="1418" w:type="dxa"/>
                </w:tcPr>
                <w:p w14:paraId="1F69A33A">
                  <w:pPr>
                    <w:spacing w:after="0" w:line="240" w:lineRule="auto"/>
                    <w:jc w:val="center"/>
                    <w:rPr>
                      <w:sz w:val="24"/>
                      <w:szCs w:val="24"/>
                    </w:rPr>
                  </w:pPr>
                </w:p>
              </w:tc>
              <w:tc>
                <w:tcPr>
                  <w:tcW w:w="1032" w:type="dxa"/>
                </w:tcPr>
                <w:p w14:paraId="5243B465">
                  <w:pPr>
                    <w:spacing w:after="0" w:line="240" w:lineRule="auto"/>
                    <w:jc w:val="center"/>
                    <w:rPr>
                      <w:sz w:val="24"/>
                      <w:szCs w:val="24"/>
                    </w:rPr>
                  </w:pPr>
                </w:p>
              </w:tc>
            </w:tr>
            <w:tr w14:paraId="438E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76CA5AB7">
                  <w:pPr>
                    <w:spacing w:after="0" w:line="240" w:lineRule="auto"/>
                    <w:jc w:val="center"/>
                    <w:rPr>
                      <w:rFonts w:hint="eastAsia" w:ascii="宋体" w:hAnsi="宋体" w:eastAsia="宋体"/>
                      <w:b w:val="0"/>
                      <w:sz w:val="24"/>
                      <w:szCs w:val="24"/>
                      <w:lang w:val="en-US" w:eastAsia="zh-CN"/>
                    </w:rPr>
                  </w:pPr>
                  <w:r>
                    <w:rPr>
                      <w:rFonts w:hint="eastAsia" w:ascii="宋体" w:hAnsi="宋体" w:eastAsia="宋体"/>
                      <w:b w:val="0"/>
                      <w:sz w:val="24"/>
                      <w:szCs w:val="24"/>
                      <w:lang w:val="en-US" w:eastAsia="zh-CN"/>
                    </w:rPr>
                    <w:t>8</w:t>
                  </w:r>
                </w:p>
              </w:tc>
              <w:tc>
                <w:tcPr>
                  <w:tcW w:w="1432" w:type="dxa"/>
                </w:tcPr>
                <w:p w14:paraId="51FC838A">
                  <w:pPr>
                    <w:spacing w:after="0" w:line="240" w:lineRule="auto"/>
                    <w:jc w:val="center"/>
                    <w:rPr>
                      <w:sz w:val="24"/>
                      <w:szCs w:val="24"/>
                    </w:rPr>
                  </w:pPr>
                </w:p>
              </w:tc>
              <w:tc>
                <w:tcPr>
                  <w:tcW w:w="1235" w:type="dxa"/>
                </w:tcPr>
                <w:p w14:paraId="24C3D038">
                  <w:pPr>
                    <w:spacing w:after="0" w:line="240" w:lineRule="auto"/>
                    <w:jc w:val="center"/>
                    <w:rPr>
                      <w:sz w:val="24"/>
                      <w:szCs w:val="24"/>
                    </w:rPr>
                  </w:pPr>
                </w:p>
              </w:tc>
              <w:tc>
                <w:tcPr>
                  <w:tcW w:w="1465" w:type="dxa"/>
                </w:tcPr>
                <w:p w14:paraId="14F941A7">
                  <w:pPr>
                    <w:spacing w:after="0" w:line="240" w:lineRule="auto"/>
                    <w:jc w:val="center"/>
                    <w:rPr>
                      <w:sz w:val="24"/>
                      <w:szCs w:val="24"/>
                    </w:rPr>
                  </w:pPr>
                </w:p>
              </w:tc>
              <w:tc>
                <w:tcPr>
                  <w:tcW w:w="1500" w:type="dxa"/>
                </w:tcPr>
                <w:p w14:paraId="39D2750A">
                  <w:pPr>
                    <w:spacing w:after="0" w:line="240" w:lineRule="auto"/>
                    <w:jc w:val="center"/>
                    <w:rPr>
                      <w:sz w:val="24"/>
                      <w:szCs w:val="24"/>
                    </w:rPr>
                  </w:pPr>
                </w:p>
              </w:tc>
              <w:tc>
                <w:tcPr>
                  <w:tcW w:w="1418" w:type="dxa"/>
                </w:tcPr>
                <w:p w14:paraId="42C06A4D">
                  <w:pPr>
                    <w:spacing w:after="0" w:line="240" w:lineRule="auto"/>
                    <w:jc w:val="center"/>
                    <w:rPr>
                      <w:sz w:val="24"/>
                      <w:szCs w:val="24"/>
                    </w:rPr>
                  </w:pPr>
                </w:p>
              </w:tc>
              <w:tc>
                <w:tcPr>
                  <w:tcW w:w="1032" w:type="dxa"/>
                </w:tcPr>
                <w:p w14:paraId="0C0B7334">
                  <w:pPr>
                    <w:spacing w:after="0" w:line="240" w:lineRule="auto"/>
                    <w:jc w:val="center"/>
                    <w:rPr>
                      <w:sz w:val="24"/>
                      <w:szCs w:val="24"/>
                    </w:rPr>
                  </w:pPr>
                </w:p>
              </w:tc>
            </w:tr>
            <w:tr w14:paraId="133D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2B0C5EBC">
                  <w:pPr>
                    <w:spacing w:after="0" w:line="240" w:lineRule="auto"/>
                    <w:jc w:val="center"/>
                    <w:rPr>
                      <w:rFonts w:hint="eastAsia" w:ascii="宋体" w:hAnsi="宋体" w:eastAsia="宋体"/>
                      <w:b w:val="0"/>
                      <w:sz w:val="24"/>
                      <w:szCs w:val="24"/>
                      <w:lang w:val="en-US" w:eastAsia="zh-CN"/>
                    </w:rPr>
                  </w:pPr>
                  <w:r>
                    <w:rPr>
                      <w:rFonts w:hint="eastAsia" w:ascii="宋体" w:hAnsi="宋体" w:eastAsia="宋体"/>
                      <w:b w:val="0"/>
                      <w:sz w:val="24"/>
                      <w:szCs w:val="24"/>
                      <w:lang w:val="en-US" w:eastAsia="zh-CN"/>
                    </w:rPr>
                    <w:t>9</w:t>
                  </w:r>
                </w:p>
              </w:tc>
              <w:tc>
                <w:tcPr>
                  <w:tcW w:w="1432" w:type="dxa"/>
                </w:tcPr>
                <w:p w14:paraId="3E4289E0">
                  <w:pPr>
                    <w:spacing w:after="0" w:line="240" w:lineRule="auto"/>
                    <w:jc w:val="center"/>
                    <w:rPr>
                      <w:sz w:val="24"/>
                      <w:szCs w:val="24"/>
                    </w:rPr>
                  </w:pPr>
                </w:p>
              </w:tc>
              <w:tc>
                <w:tcPr>
                  <w:tcW w:w="1235" w:type="dxa"/>
                </w:tcPr>
                <w:p w14:paraId="357FDBF3">
                  <w:pPr>
                    <w:spacing w:after="0" w:line="240" w:lineRule="auto"/>
                    <w:jc w:val="center"/>
                    <w:rPr>
                      <w:sz w:val="24"/>
                      <w:szCs w:val="24"/>
                    </w:rPr>
                  </w:pPr>
                </w:p>
              </w:tc>
              <w:tc>
                <w:tcPr>
                  <w:tcW w:w="1465" w:type="dxa"/>
                </w:tcPr>
                <w:p w14:paraId="205B7BE9">
                  <w:pPr>
                    <w:spacing w:after="0" w:line="240" w:lineRule="auto"/>
                    <w:jc w:val="center"/>
                    <w:rPr>
                      <w:sz w:val="24"/>
                      <w:szCs w:val="24"/>
                    </w:rPr>
                  </w:pPr>
                </w:p>
              </w:tc>
              <w:tc>
                <w:tcPr>
                  <w:tcW w:w="1500" w:type="dxa"/>
                </w:tcPr>
                <w:p w14:paraId="08672386">
                  <w:pPr>
                    <w:spacing w:after="0" w:line="240" w:lineRule="auto"/>
                    <w:jc w:val="center"/>
                    <w:rPr>
                      <w:sz w:val="24"/>
                      <w:szCs w:val="24"/>
                    </w:rPr>
                  </w:pPr>
                </w:p>
              </w:tc>
              <w:tc>
                <w:tcPr>
                  <w:tcW w:w="1418" w:type="dxa"/>
                </w:tcPr>
                <w:p w14:paraId="0AB53516">
                  <w:pPr>
                    <w:spacing w:after="0" w:line="240" w:lineRule="auto"/>
                    <w:jc w:val="center"/>
                    <w:rPr>
                      <w:sz w:val="24"/>
                      <w:szCs w:val="24"/>
                    </w:rPr>
                  </w:pPr>
                </w:p>
              </w:tc>
              <w:tc>
                <w:tcPr>
                  <w:tcW w:w="1032" w:type="dxa"/>
                </w:tcPr>
                <w:p w14:paraId="7D29AECB">
                  <w:pPr>
                    <w:spacing w:after="0" w:line="240" w:lineRule="auto"/>
                    <w:jc w:val="center"/>
                    <w:rPr>
                      <w:sz w:val="24"/>
                      <w:szCs w:val="24"/>
                    </w:rPr>
                  </w:pPr>
                </w:p>
              </w:tc>
            </w:tr>
            <w:tr w14:paraId="583E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14:paraId="421B9FC5">
                  <w:pPr>
                    <w:spacing w:after="0" w:line="240" w:lineRule="auto"/>
                    <w:jc w:val="center"/>
                    <w:rPr>
                      <w:rFonts w:hint="default" w:ascii="宋体" w:hAnsi="宋体" w:eastAsia="宋体"/>
                      <w:b w:val="0"/>
                      <w:sz w:val="24"/>
                      <w:szCs w:val="24"/>
                      <w:lang w:val="en-US" w:eastAsia="zh-CN"/>
                    </w:rPr>
                  </w:pPr>
                  <w:r>
                    <w:rPr>
                      <w:rFonts w:hint="eastAsia" w:ascii="宋体" w:hAnsi="宋体" w:eastAsia="宋体"/>
                      <w:b w:val="0"/>
                      <w:sz w:val="24"/>
                      <w:szCs w:val="24"/>
                      <w:lang w:val="en-US" w:eastAsia="zh-CN"/>
                    </w:rPr>
                    <w:t>10</w:t>
                  </w:r>
                </w:p>
              </w:tc>
              <w:tc>
                <w:tcPr>
                  <w:tcW w:w="1432" w:type="dxa"/>
                </w:tcPr>
                <w:p w14:paraId="781058F1">
                  <w:pPr>
                    <w:spacing w:after="0" w:line="240" w:lineRule="auto"/>
                    <w:jc w:val="center"/>
                    <w:rPr>
                      <w:sz w:val="24"/>
                      <w:szCs w:val="24"/>
                    </w:rPr>
                  </w:pPr>
                </w:p>
              </w:tc>
              <w:tc>
                <w:tcPr>
                  <w:tcW w:w="1235" w:type="dxa"/>
                </w:tcPr>
                <w:p w14:paraId="37F45AE9">
                  <w:pPr>
                    <w:spacing w:after="0" w:line="240" w:lineRule="auto"/>
                    <w:jc w:val="center"/>
                    <w:rPr>
                      <w:sz w:val="24"/>
                      <w:szCs w:val="24"/>
                    </w:rPr>
                  </w:pPr>
                </w:p>
              </w:tc>
              <w:tc>
                <w:tcPr>
                  <w:tcW w:w="1465" w:type="dxa"/>
                </w:tcPr>
                <w:p w14:paraId="76CC41A9">
                  <w:pPr>
                    <w:spacing w:after="0" w:line="240" w:lineRule="auto"/>
                    <w:jc w:val="center"/>
                    <w:rPr>
                      <w:sz w:val="24"/>
                      <w:szCs w:val="24"/>
                    </w:rPr>
                  </w:pPr>
                </w:p>
              </w:tc>
              <w:tc>
                <w:tcPr>
                  <w:tcW w:w="1500" w:type="dxa"/>
                </w:tcPr>
                <w:p w14:paraId="1E374A40">
                  <w:pPr>
                    <w:spacing w:after="0" w:line="240" w:lineRule="auto"/>
                    <w:jc w:val="center"/>
                    <w:rPr>
                      <w:sz w:val="24"/>
                      <w:szCs w:val="24"/>
                    </w:rPr>
                  </w:pPr>
                </w:p>
              </w:tc>
              <w:tc>
                <w:tcPr>
                  <w:tcW w:w="1418" w:type="dxa"/>
                </w:tcPr>
                <w:p w14:paraId="4CD9368C">
                  <w:pPr>
                    <w:spacing w:after="0" w:line="240" w:lineRule="auto"/>
                    <w:jc w:val="center"/>
                    <w:rPr>
                      <w:sz w:val="24"/>
                      <w:szCs w:val="24"/>
                    </w:rPr>
                  </w:pPr>
                </w:p>
              </w:tc>
              <w:tc>
                <w:tcPr>
                  <w:tcW w:w="1032" w:type="dxa"/>
                </w:tcPr>
                <w:p w14:paraId="6519D0DE">
                  <w:pPr>
                    <w:spacing w:after="0" w:line="240" w:lineRule="auto"/>
                    <w:jc w:val="center"/>
                    <w:rPr>
                      <w:sz w:val="24"/>
                      <w:szCs w:val="24"/>
                    </w:rPr>
                  </w:pPr>
                </w:p>
              </w:tc>
            </w:tr>
          </w:tbl>
          <w:p w14:paraId="5E8A8952">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ascii="仿宋_GB2312" w:hAnsi="仿宋_GB2312" w:eastAsia="仿宋_GB2312"/>
                <w:b w:val="0"/>
                <w:sz w:val="21"/>
              </w:rPr>
              <w:t>注：培养对象应符合1—3年晋升高级工及以上职业技能等级条件。各档位最低培养要求：</w:t>
            </w:r>
          </w:p>
          <w:p w14:paraId="1911418C">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ascii="仿宋_GB2312" w:hAnsi="仿宋_GB2312" w:eastAsia="仿宋_GB2312"/>
                <w:b w:val="0"/>
                <w:sz w:val="21"/>
              </w:rPr>
              <w:t xml:space="preserve">    A档：至少2名高级技师、2名技师、6名高级工</w:t>
            </w:r>
          </w:p>
          <w:p w14:paraId="752D19AD">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ascii="仿宋_GB2312" w:hAnsi="仿宋_GB2312" w:eastAsia="仿宋_GB2312"/>
                <w:b w:val="0"/>
                <w:sz w:val="21"/>
              </w:rPr>
              <w:t xml:space="preserve">    B档：至少1名高级技师、1名技师、5名高级工</w:t>
            </w:r>
          </w:p>
          <w:p w14:paraId="4EA8AB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楷体_GBK" w:hAnsi="方正楷体_GBK" w:eastAsia="方正楷体_GBK" w:cs="方正楷体_GBK"/>
                <w:b/>
                <w:sz w:val="24"/>
                <w:lang w:val="en-US" w:eastAsia="zh-CN"/>
              </w:rPr>
            </w:pPr>
            <w:r>
              <w:rPr>
                <w:rFonts w:ascii="仿宋_GB2312" w:hAnsi="仿宋_GB2312" w:eastAsia="仿宋_GB2312"/>
                <w:b w:val="0"/>
                <w:sz w:val="21"/>
              </w:rPr>
              <w:t xml:space="preserve">    C档：至少1名技师、6名高级工</w:t>
            </w:r>
          </w:p>
          <w:p w14:paraId="5C48EA8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方正楷体_GBK" w:hAnsi="方正楷体_GBK" w:eastAsia="方正楷体_GBK" w:cs="方正楷体_GBK"/>
                <w:b/>
                <w:sz w:val="24"/>
              </w:rPr>
            </w:pPr>
            <w:r>
              <w:rPr>
                <w:rFonts w:hint="eastAsia" w:ascii="方正楷体_GBK" w:hAnsi="方正楷体_GBK" w:eastAsia="方正楷体_GBK" w:cs="方正楷体_GBK"/>
                <w:b/>
                <w:sz w:val="24"/>
              </w:rPr>
              <w:t>（二）培养计划与方式</w:t>
            </w:r>
          </w:p>
          <w:p w14:paraId="2E7AB591">
            <w:pPr>
              <w:spacing w:before="60" w:after="60" w:line="480" w:lineRule="exact"/>
            </w:pPr>
            <w:r>
              <w:rPr>
                <w:rFonts w:ascii="仿宋_GB2312" w:hAnsi="仿宋_GB2312" w:eastAsia="仿宋_GB2312"/>
                <w:b w:val="0"/>
                <w:sz w:val="21"/>
              </w:rPr>
              <w:t>（分年度说明培养内容、方式、考核安排等）</w:t>
            </w:r>
          </w:p>
          <w:p w14:paraId="44E1D8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28"/>
                <w:szCs w:val="28"/>
                <w:vertAlign w:val="baseline"/>
              </w:rPr>
            </w:pPr>
          </w:p>
          <w:p w14:paraId="17FE78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28"/>
                <w:szCs w:val="28"/>
                <w:vertAlign w:val="baseline"/>
              </w:rPr>
            </w:pPr>
          </w:p>
          <w:p w14:paraId="721751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28"/>
                <w:szCs w:val="28"/>
                <w:vertAlign w:val="baseline"/>
              </w:rPr>
            </w:pPr>
          </w:p>
          <w:p w14:paraId="134AD3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28"/>
                <w:szCs w:val="28"/>
                <w:vertAlign w:val="baseline"/>
              </w:rPr>
            </w:pPr>
          </w:p>
          <w:p w14:paraId="4805FE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28"/>
                <w:szCs w:val="28"/>
                <w:vertAlign w:val="baseline"/>
              </w:rPr>
            </w:pPr>
          </w:p>
          <w:p w14:paraId="773107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28"/>
                <w:szCs w:val="28"/>
                <w:vertAlign w:val="baseline"/>
              </w:rPr>
            </w:pPr>
          </w:p>
          <w:p w14:paraId="6CBA9A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黑体"/>
                <w:color w:val="auto"/>
                <w:sz w:val="28"/>
                <w:szCs w:val="28"/>
                <w:vertAlign w:val="baseline"/>
              </w:rPr>
            </w:pPr>
          </w:p>
        </w:tc>
      </w:tr>
    </w:tbl>
    <w:p w14:paraId="6CD4A9B4">
      <w:pPr>
        <w:keepNext w:val="0"/>
        <w:keepLines w:val="0"/>
        <w:pageBreakBefore w:val="0"/>
        <w:widowControl w:val="0"/>
        <w:kinsoku/>
        <w:wordWrap/>
        <w:overflowPunct/>
        <w:topLinePunct w:val="0"/>
        <w:autoSpaceDE/>
        <w:autoSpaceDN/>
        <w:bidi w:val="0"/>
        <w:adjustRightInd/>
        <w:snapToGrid/>
        <w:spacing w:line="560" w:lineRule="exact"/>
        <w:ind w:firstLine="592"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黑体"/>
          <w:color w:val="auto"/>
          <w:sz w:val="28"/>
          <w:szCs w:val="28"/>
          <w:lang w:val="en-US" w:eastAsia="zh-CN"/>
        </w:rPr>
        <w:t>五</w:t>
      </w:r>
      <w:r>
        <w:rPr>
          <w:rFonts w:hint="eastAsia" w:ascii="Times New Roman" w:hAnsi="Times New Roman" w:eastAsia="黑体" w:cs="黑体"/>
          <w:color w:val="auto"/>
          <w:sz w:val="28"/>
          <w:szCs w:val="28"/>
        </w:rPr>
        <w:t>、申报单位及合作单位情况</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9"/>
      </w:tblGrid>
      <w:tr w14:paraId="381D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69" w:type="dxa"/>
            <w:shd w:val="clear" w:color="auto" w:fill="auto"/>
            <w:vAlign w:val="center"/>
          </w:tcPr>
          <w:p w14:paraId="340189BD">
            <w:pPr>
              <w:keepNext w:val="0"/>
              <w:keepLines w:val="0"/>
              <w:pageBreakBefore w:val="0"/>
              <w:widowControl w:val="0"/>
              <w:kinsoku/>
              <w:wordWrap/>
              <w:overflowPunct/>
              <w:topLinePunct w:val="0"/>
              <w:autoSpaceDE/>
              <w:autoSpaceDN/>
              <w:bidi w:val="0"/>
              <w:adjustRightInd/>
              <w:snapToGrid/>
              <w:spacing w:line="56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bookmarkStart w:id="8" w:name="heading_28"/>
            <w:r>
              <w:rPr>
                <w:rFonts w:hint="eastAsia" w:ascii="Times New Roman" w:hAnsi="Times New Roman" w:eastAsia="楷体_GB2312" w:cs="Times New Roman"/>
                <w:b/>
                <w:bCs w:val="0"/>
                <w:color w:val="auto"/>
                <w:sz w:val="28"/>
                <w:szCs w:val="28"/>
                <w:lang w:val="en-US" w:eastAsia="zh-CN"/>
              </w:rPr>
              <w:t>5.1申报单位简介与支持措施（限500字）</w:t>
            </w:r>
            <w:bookmarkEnd w:id="8"/>
          </w:p>
          <w:p w14:paraId="7A55C2FD">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r>
              <w:rPr>
                <w:rFonts w:hint="eastAsia" w:ascii="Times New Roman" w:hAnsi="Times New Roman" w:eastAsia="楷体_GB2312" w:cs="楷体_GB2312"/>
                <w:color w:val="auto"/>
                <w:sz w:val="28"/>
                <w:szCs w:val="28"/>
                <w:lang w:eastAsia="zh-CN"/>
              </w:rPr>
              <w:t>（单位基本情况、研发/产业化基础；配套经费、场地、设备、人员、制度保障等）</w:t>
            </w:r>
          </w:p>
          <w:p w14:paraId="7369E06F">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0188E337">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59762E44">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1C8CBD6E">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2B7EF487">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33441FCA">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6AB16E39">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0C931ED0">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706AA8CB">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7DDFD968">
            <w:pPr>
              <w:keepNext w:val="0"/>
              <w:keepLines w:val="0"/>
              <w:pageBreakBefore w:val="0"/>
              <w:widowControl w:val="0"/>
              <w:kinsoku/>
              <w:wordWrap/>
              <w:overflowPunct/>
              <w:topLinePunct w:val="0"/>
              <w:autoSpaceDE/>
              <w:autoSpaceDN/>
              <w:bidi w:val="0"/>
              <w:adjustRightInd/>
              <w:snapToGrid/>
              <w:spacing w:line="56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bookmarkStart w:id="9" w:name="heading_29"/>
            <w:r>
              <w:rPr>
                <w:rFonts w:hint="eastAsia" w:ascii="Times New Roman" w:hAnsi="Times New Roman" w:eastAsia="楷体_GB2312" w:cs="Times New Roman"/>
                <w:b/>
                <w:bCs w:val="0"/>
                <w:color w:val="auto"/>
                <w:sz w:val="28"/>
                <w:szCs w:val="28"/>
                <w:lang w:val="en-US" w:eastAsia="zh-CN"/>
              </w:rPr>
              <w:t>5.2合作单位情况（无则不填）</w:t>
            </w:r>
            <w:bookmarkEnd w:id="9"/>
          </w:p>
          <w:p w14:paraId="2C8B0AA2">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r>
              <w:rPr>
                <w:rFonts w:hint="eastAsia" w:ascii="Times New Roman" w:hAnsi="Times New Roman" w:eastAsia="楷体_GB2312" w:cs="楷体_GB2312"/>
                <w:color w:val="auto"/>
                <w:sz w:val="28"/>
                <w:szCs w:val="28"/>
                <w:lang w:eastAsia="zh-CN"/>
              </w:rPr>
              <w:t>（合作单位名称、分工、协同机制及配套支持；需附合作协议）</w:t>
            </w:r>
          </w:p>
          <w:p w14:paraId="7B517D1C">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4FD316B6">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552E02F9">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3F1E7DDB">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19C369B2">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3BAD856B">
            <w:pPr>
              <w:keepNext w:val="0"/>
              <w:keepLines w:val="0"/>
              <w:pageBreakBefore w:val="0"/>
              <w:widowControl w:val="0"/>
              <w:kinsoku/>
              <w:wordWrap/>
              <w:overflowPunct w:val="0"/>
              <w:topLinePunct w:val="0"/>
              <w:autoSpaceDE/>
              <w:autoSpaceDN/>
              <w:bidi w:val="0"/>
              <w:adjustRightInd w:val="0"/>
              <w:snapToGrid w:val="0"/>
              <w:spacing w:line="560" w:lineRule="exact"/>
              <w:ind w:firstLine="592" w:firstLineChars="200"/>
              <w:textAlignment w:val="auto"/>
              <w:rPr>
                <w:rFonts w:hint="eastAsia" w:ascii="Times New Roman" w:hAnsi="Times New Roman" w:eastAsia="楷体_GB2312" w:cs="楷体_GB2312"/>
                <w:color w:val="auto"/>
                <w:sz w:val="28"/>
                <w:szCs w:val="28"/>
                <w:lang w:eastAsia="zh-CN"/>
              </w:rPr>
            </w:pPr>
          </w:p>
          <w:p w14:paraId="7BD82495">
            <w:pPr>
              <w:keepNext w:val="0"/>
              <w:keepLines w:val="0"/>
              <w:pageBreakBefore w:val="0"/>
              <w:widowControl w:val="0"/>
              <w:kinsoku/>
              <w:wordWrap/>
              <w:overflowPunct w:val="0"/>
              <w:topLinePunct w:val="0"/>
              <w:autoSpaceDE/>
              <w:autoSpaceDN/>
              <w:bidi w:val="0"/>
              <w:adjustRightInd w:val="0"/>
              <w:snapToGrid w:val="0"/>
              <w:spacing w:line="560" w:lineRule="exact"/>
              <w:textAlignment w:val="auto"/>
              <w:rPr>
                <w:rFonts w:hint="eastAsia" w:ascii="Times New Roman" w:hAnsi="Times New Roman" w:eastAsia="楷体_GB2312" w:cs="楷体_GB2312"/>
                <w:color w:val="auto"/>
                <w:sz w:val="28"/>
                <w:szCs w:val="28"/>
                <w:lang w:eastAsia="zh-CN"/>
              </w:rPr>
            </w:pPr>
          </w:p>
          <w:p w14:paraId="5C109BA7">
            <w:pPr>
              <w:spacing w:after="0" w:line="240" w:lineRule="auto"/>
              <w:jc w:val="left"/>
              <w:rPr>
                <w:rFonts w:ascii="宋体" w:hAnsi="宋体" w:eastAsia="宋体"/>
                <w:b w:val="0"/>
                <w:sz w:val="24"/>
                <w:szCs w:val="24"/>
              </w:rPr>
            </w:pPr>
          </w:p>
        </w:tc>
      </w:tr>
    </w:tbl>
    <w:p w14:paraId="08D40547">
      <w:pPr>
        <w:keepNext w:val="0"/>
        <w:keepLines w:val="0"/>
        <w:pageBreakBefore w:val="0"/>
        <w:widowControl w:val="0"/>
        <w:kinsoku/>
        <w:wordWrap/>
        <w:overflowPunct/>
        <w:topLinePunct w:val="0"/>
        <w:autoSpaceDE/>
        <w:autoSpaceDN/>
        <w:bidi w:val="0"/>
        <w:adjustRightInd/>
        <w:snapToGrid/>
        <w:spacing w:line="500" w:lineRule="exact"/>
        <w:ind w:firstLine="592" w:firstLineChars="200"/>
        <w:jc w:val="left"/>
        <w:textAlignment w:val="auto"/>
        <w:rPr>
          <w:rFonts w:hint="eastAsia" w:ascii="Times New Roman" w:hAnsi="Times New Roman" w:eastAsiaTheme="minorEastAsia" w:cstheme="minorEastAsia"/>
          <w:color w:val="auto"/>
          <w:sz w:val="28"/>
          <w:szCs w:val="28"/>
        </w:rPr>
      </w:pPr>
      <w:r>
        <w:rPr>
          <w:rFonts w:hint="eastAsia" w:ascii="Times New Roman" w:hAnsi="Times New Roman" w:eastAsia="黑体" w:cs="黑体"/>
          <w:color w:val="auto"/>
          <w:sz w:val="28"/>
          <w:szCs w:val="28"/>
          <w:lang w:val="en-US" w:eastAsia="zh-CN"/>
        </w:rPr>
        <w:t>六</w:t>
      </w:r>
      <w:r>
        <w:rPr>
          <w:rFonts w:hint="eastAsia" w:ascii="Times New Roman" w:hAnsi="Times New Roman" w:eastAsia="黑体" w:cs="黑体"/>
          <w:color w:val="auto"/>
          <w:sz w:val="28"/>
          <w:szCs w:val="28"/>
        </w:rPr>
        <w:t>、经费预算</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9"/>
      </w:tblGrid>
      <w:tr w14:paraId="3C9A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69" w:type="dxa"/>
            <w:shd w:val="clear" w:color="auto" w:fill="auto"/>
            <w:vAlign w:val="center"/>
          </w:tcPr>
          <w:p w14:paraId="6D54F39F">
            <w:pPr>
              <w:keepNext w:val="0"/>
              <w:keepLines w:val="0"/>
              <w:pageBreakBefore w:val="0"/>
              <w:widowControl w:val="0"/>
              <w:kinsoku/>
              <w:wordWrap/>
              <w:overflowPunct/>
              <w:topLinePunct w:val="0"/>
              <w:autoSpaceDE/>
              <w:autoSpaceDN/>
              <w:bidi w:val="0"/>
              <w:adjustRightInd/>
              <w:snapToGrid/>
              <w:spacing w:line="500" w:lineRule="exact"/>
              <w:ind w:right="0" w:firstLine="592" w:firstLineChars="200"/>
              <w:textAlignment w:val="auto"/>
              <w:rPr>
                <w:rFonts w:hint="eastAsia" w:ascii="Times New Roman" w:hAnsi="Times New Roman" w:eastAsia="楷体_GB2312" w:cs="Times New Roman"/>
                <w:b/>
                <w:bCs w:val="0"/>
                <w:color w:val="auto"/>
                <w:sz w:val="28"/>
                <w:szCs w:val="28"/>
                <w:lang w:val="en-US" w:eastAsia="zh-CN"/>
              </w:rPr>
            </w:pPr>
            <w:bookmarkStart w:id="10" w:name="heading_31"/>
            <w:r>
              <w:rPr>
                <w:rFonts w:hint="eastAsia" w:ascii="Times New Roman" w:hAnsi="Times New Roman" w:eastAsia="楷体_GB2312" w:cs="Times New Roman"/>
                <w:b/>
                <w:bCs w:val="0"/>
                <w:color w:val="auto"/>
                <w:sz w:val="28"/>
                <w:szCs w:val="28"/>
                <w:lang w:val="en-US" w:eastAsia="zh-CN"/>
              </w:rPr>
              <w:t>6.1 经费来源</w:t>
            </w:r>
            <w:bookmarkEnd w:id="10"/>
          </w:p>
          <w:p w14:paraId="7690E050">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仿宋_GB2312" w:cs="Times New Roman"/>
                <w:sz w:val="28"/>
                <w:szCs w:val="28"/>
                <w:highlight w:val="none"/>
                <w:lang w:val="en-US" w:eastAsia="zh-CN"/>
              </w:rPr>
            </w:pPr>
            <w:r>
              <w:rPr>
                <w:rFonts w:hint="eastAsia"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经费预算表</w:t>
            </w:r>
            <w:r>
              <w:rPr>
                <w:rFonts w:hint="default" w:ascii="Times New Roman" w:hAnsi="Times New Roman" w:eastAsia="黑体" w:cs="Times New Roman"/>
                <w:sz w:val="28"/>
                <w:szCs w:val="28"/>
                <w:highlight w:val="none"/>
                <w:lang w:val="en-US" w:eastAsia="zh-CN"/>
              </w:rPr>
              <w:t xml:space="preserve"> </w:t>
            </w:r>
            <w:r>
              <w:rPr>
                <w:rFonts w:hint="eastAsia" w:ascii="Times New Roman" w:hAnsi="Times New Roman" w:eastAsia="黑体" w:cs="Times New Roman"/>
                <w:sz w:val="28"/>
                <w:szCs w:val="28"/>
                <w:highlight w:val="none"/>
                <w:lang w:val="en-US" w:eastAsia="zh-CN"/>
              </w:rPr>
              <w:t>（</w:t>
            </w:r>
            <w:r>
              <w:rPr>
                <w:rFonts w:hint="default" w:ascii="Times New Roman" w:hAnsi="Times New Roman" w:eastAsia="仿宋_GB2312" w:cs="Times New Roman"/>
                <w:b/>
                <w:bCs/>
                <w:sz w:val="28"/>
                <w:szCs w:val="28"/>
                <w:highlight w:val="none"/>
                <w:lang w:val="en-US" w:eastAsia="zh-CN"/>
              </w:rPr>
              <w:t>单位：万元</w:t>
            </w:r>
            <w:r>
              <w:rPr>
                <w:rFonts w:hint="eastAsia" w:ascii="Times New Roman" w:hAnsi="Times New Roman" w:eastAsia="黑体" w:cs="Times New Roman"/>
                <w:b/>
                <w:bCs/>
                <w:sz w:val="28"/>
                <w:szCs w:val="28"/>
                <w:highlight w:val="none"/>
                <w:lang w:val="en-US" w:eastAsia="zh-CN"/>
              </w:rPr>
              <w:t>）</w:t>
            </w:r>
          </w:p>
          <w:tbl>
            <w:tblPr>
              <w:tblStyle w:val="8"/>
              <w:tblpPr w:leftFromText="180" w:rightFromText="180" w:vertAnchor="text" w:horzAnchor="page" w:tblpXSpec="center" w:tblpY="9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3"/>
              <w:gridCol w:w="1637"/>
              <w:gridCol w:w="2160"/>
              <w:gridCol w:w="1478"/>
            </w:tblGrid>
            <w:tr w14:paraId="36EC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3683" w:type="dxa"/>
                  <w:noWrap w:val="0"/>
                  <w:vAlign w:val="center"/>
                </w:tcPr>
                <w:p w14:paraId="7A20012F">
                  <w:pPr>
                    <w:snapToGrid w:val="0"/>
                    <w:spacing w:line="320" w:lineRule="exact"/>
                    <w:jc w:val="center"/>
                    <w:rPr>
                      <w:rFonts w:hint="eastAsia" w:ascii="Times New Roman" w:hAnsi="Times New Roman" w:eastAsia="黑体" w:cs="黑体"/>
                      <w:b w:val="0"/>
                      <w:bCs w:val="0"/>
                      <w:sz w:val="24"/>
                      <w:szCs w:val="24"/>
                    </w:rPr>
                  </w:pPr>
                  <w:r>
                    <w:rPr>
                      <w:rFonts w:hint="eastAsia" w:ascii="Times New Roman" w:hAnsi="Times New Roman" w:eastAsia="黑体" w:cs="黑体"/>
                      <w:b w:val="0"/>
                      <w:bCs w:val="0"/>
                      <w:sz w:val="24"/>
                      <w:szCs w:val="24"/>
                    </w:rPr>
                    <w:t>预算科目</w:t>
                  </w:r>
                </w:p>
              </w:tc>
              <w:tc>
                <w:tcPr>
                  <w:tcW w:w="1637" w:type="dxa"/>
                  <w:noWrap w:val="0"/>
                  <w:vAlign w:val="center"/>
                </w:tcPr>
                <w:p w14:paraId="44F6A345">
                  <w:pPr>
                    <w:snapToGrid w:val="0"/>
                    <w:spacing w:line="320" w:lineRule="exact"/>
                    <w:jc w:val="center"/>
                    <w:rPr>
                      <w:rFonts w:hint="eastAsia" w:ascii="Times New Roman" w:hAnsi="Times New Roman" w:eastAsia="黑体" w:cs="黑体"/>
                      <w:b w:val="0"/>
                      <w:bCs w:val="0"/>
                      <w:sz w:val="24"/>
                      <w:szCs w:val="24"/>
                    </w:rPr>
                  </w:pPr>
                  <w:r>
                    <w:rPr>
                      <w:rFonts w:hint="eastAsia" w:ascii="Times New Roman" w:hAnsi="Times New Roman" w:eastAsia="黑体" w:cs="黑体"/>
                      <w:b w:val="0"/>
                      <w:bCs w:val="0"/>
                      <w:sz w:val="24"/>
                      <w:szCs w:val="24"/>
                    </w:rPr>
                    <w:t>总预算数</w:t>
                  </w:r>
                </w:p>
              </w:tc>
              <w:tc>
                <w:tcPr>
                  <w:tcW w:w="2160" w:type="dxa"/>
                  <w:noWrap w:val="0"/>
                  <w:vAlign w:val="center"/>
                </w:tcPr>
                <w:p w14:paraId="494A23DB">
                  <w:pPr>
                    <w:snapToGrid w:val="0"/>
                    <w:spacing w:line="320" w:lineRule="exact"/>
                    <w:jc w:val="center"/>
                    <w:rPr>
                      <w:rFonts w:hint="eastAsia" w:ascii="Times New Roman" w:hAnsi="Times New Roman" w:eastAsia="黑体" w:cs="黑体"/>
                      <w:b w:val="0"/>
                      <w:bCs w:val="0"/>
                      <w:spacing w:val="-20"/>
                      <w:sz w:val="24"/>
                      <w:szCs w:val="24"/>
                      <w:highlight w:val="none"/>
                    </w:rPr>
                  </w:pPr>
                  <w:r>
                    <w:rPr>
                      <w:rFonts w:hint="eastAsia" w:ascii="Times New Roman" w:hAnsi="Times New Roman" w:eastAsia="黑体" w:cs="黑体"/>
                      <w:b w:val="0"/>
                      <w:bCs w:val="0"/>
                      <w:spacing w:val="-20"/>
                      <w:sz w:val="24"/>
                      <w:szCs w:val="24"/>
                      <w:highlight w:val="none"/>
                    </w:rPr>
                    <w:t>其中自治区</w:t>
                  </w:r>
                  <w:r>
                    <w:rPr>
                      <w:rFonts w:hint="eastAsia" w:ascii="Times New Roman" w:hAnsi="Times New Roman" w:eastAsia="黑体" w:cs="黑体"/>
                      <w:b w:val="0"/>
                      <w:bCs/>
                      <w:spacing w:val="-20"/>
                      <w:sz w:val="24"/>
                      <w:szCs w:val="24"/>
                      <w:highlight w:val="none"/>
                      <w:lang w:val="en-US" w:eastAsia="zh-CN"/>
                    </w:rPr>
                    <w:t>\兵团</w:t>
                  </w:r>
                  <w:r>
                    <w:rPr>
                      <w:rFonts w:hint="eastAsia" w:ascii="Times New Roman" w:hAnsi="Times New Roman" w:eastAsia="黑体" w:cs="黑体"/>
                      <w:b w:val="0"/>
                      <w:bCs w:val="0"/>
                      <w:spacing w:val="-20"/>
                      <w:sz w:val="24"/>
                      <w:szCs w:val="24"/>
                      <w:highlight w:val="none"/>
                    </w:rPr>
                    <w:t>财政</w:t>
                  </w:r>
                </w:p>
                <w:p w14:paraId="5613DBD4">
                  <w:pPr>
                    <w:snapToGrid w:val="0"/>
                    <w:spacing w:line="320" w:lineRule="exact"/>
                    <w:jc w:val="center"/>
                    <w:rPr>
                      <w:rFonts w:hint="eastAsia" w:ascii="Times New Roman" w:hAnsi="Times New Roman" w:eastAsia="黑体" w:cs="黑体"/>
                      <w:b w:val="0"/>
                      <w:bCs w:val="0"/>
                      <w:spacing w:val="-20"/>
                      <w:sz w:val="24"/>
                      <w:szCs w:val="24"/>
                    </w:rPr>
                  </w:pPr>
                  <w:r>
                    <w:rPr>
                      <w:rFonts w:hint="eastAsia" w:ascii="Times New Roman" w:hAnsi="Times New Roman" w:eastAsia="黑体" w:cs="黑体"/>
                      <w:b w:val="0"/>
                      <w:bCs w:val="0"/>
                      <w:spacing w:val="-20"/>
                      <w:sz w:val="24"/>
                      <w:szCs w:val="24"/>
                    </w:rPr>
                    <w:t>拨款</w:t>
                  </w:r>
                </w:p>
              </w:tc>
              <w:tc>
                <w:tcPr>
                  <w:tcW w:w="1478" w:type="dxa"/>
                  <w:noWrap w:val="0"/>
                  <w:vAlign w:val="center"/>
                </w:tcPr>
                <w:p w14:paraId="13F7924D">
                  <w:pPr>
                    <w:snapToGrid w:val="0"/>
                    <w:spacing w:line="320" w:lineRule="exact"/>
                    <w:jc w:val="center"/>
                    <w:rPr>
                      <w:rFonts w:hint="eastAsia" w:ascii="Times New Roman" w:hAnsi="Times New Roman" w:eastAsia="黑体" w:cs="黑体"/>
                      <w:b w:val="0"/>
                      <w:bCs w:val="0"/>
                      <w:sz w:val="24"/>
                      <w:szCs w:val="24"/>
                    </w:rPr>
                  </w:pPr>
                  <w:r>
                    <w:rPr>
                      <w:rFonts w:hint="eastAsia" w:ascii="Times New Roman" w:hAnsi="Times New Roman" w:eastAsia="黑体" w:cs="黑体"/>
                      <w:b w:val="0"/>
                      <w:bCs w:val="0"/>
                      <w:sz w:val="24"/>
                      <w:szCs w:val="24"/>
                    </w:rPr>
                    <w:t>备注</w:t>
                  </w:r>
                </w:p>
              </w:tc>
            </w:tr>
            <w:tr w14:paraId="2569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36F319C0">
                  <w:pPr>
                    <w:snapToGrid w:val="0"/>
                    <w:spacing w:line="32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⑴</w:t>
                  </w:r>
                </w:p>
              </w:tc>
              <w:tc>
                <w:tcPr>
                  <w:tcW w:w="1637" w:type="dxa"/>
                  <w:noWrap w:val="0"/>
                  <w:vAlign w:val="center"/>
                </w:tcPr>
                <w:p w14:paraId="278222EA">
                  <w:pPr>
                    <w:snapToGrid w:val="0"/>
                    <w:spacing w:line="32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⑵</w:t>
                  </w:r>
                </w:p>
              </w:tc>
              <w:tc>
                <w:tcPr>
                  <w:tcW w:w="2160" w:type="dxa"/>
                  <w:noWrap w:val="0"/>
                  <w:vAlign w:val="center"/>
                </w:tcPr>
                <w:p w14:paraId="56FF9E8F">
                  <w:pPr>
                    <w:snapToGrid w:val="0"/>
                    <w:spacing w:line="32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⑶</w:t>
                  </w:r>
                </w:p>
              </w:tc>
              <w:tc>
                <w:tcPr>
                  <w:tcW w:w="1478" w:type="dxa"/>
                  <w:noWrap w:val="0"/>
                  <w:vAlign w:val="center"/>
                </w:tcPr>
                <w:p w14:paraId="3E3CD118">
                  <w:pPr>
                    <w:snapToGrid w:val="0"/>
                    <w:spacing w:line="32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⑷</w:t>
                  </w:r>
                </w:p>
              </w:tc>
            </w:tr>
            <w:tr w14:paraId="3019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01F83A25">
                  <w:pPr>
                    <w:snapToGrid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rPr>
                    <w:t>一、预算来源</w:t>
                  </w:r>
                </w:p>
              </w:tc>
              <w:tc>
                <w:tcPr>
                  <w:tcW w:w="1637" w:type="dxa"/>
                  <w:noWrap w:val="0"/>
                  <w:vAlign w:val="center"/>
                </w:tcPr>
                <w:p w14:paraId="059EF1E5">
                  <w:pPr>
                    <w:snapToGrid w:val="0"/>
                    <w:spacing w:line="320" w:lineRule="exact"/>
                    <w:jc w:val="center"/>
                    <w:rPr>
                      <w:rFonts w:hint="default" w:ascii="Times New Roman" w:hAnsi="Times New Roman" w:eastAsia="宋体" w:cs="Times New Roman"/>
                      <w:sz w:val="24"/>
                      <w:szCs w:val="24"/>
                    </w:rPr>
                  </w:pPr>
                </w:p>
              </w:tc>
              <w:tc>
                <w:tcPr>
                  <w:tcW w:w="2160" w:type="dxa"/>
                  <w:noWrap w:val="0"/>
                  <w:vAlign w:val="center"/>
                </w:tcPr>
                <w:p w14:paraId="529B2F63">
                  <w:pPr>
                    <w:snapToGrid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708C716D">
                  <w:pPr>
                    <w:snapToGrid w:val="0"/>
                    <w:spacing w:line="320" w:lineRule="exact"/>
                    <w:jc w:val="center"/>
                    <w:rPr>
                      <w:rFonts w:hint="default" w:ascii="Times New Roman" w:hAnsi="Times New Roman" w:eastAsia="宋体" w:cs="Times New Roman"/>
                      <w:sz w:val="24"/>
                      <w:szCs w:val="24"/>
                    </w:rPr>
                  </w:pPr>
                </w:p>
              </w:tc>
            </w:tr>
            <w:tr w14:paraId="15D8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5DFF1402">
                  <w:pPr>
                    <w:snapToGrid w:val="0"/>
                    <w:spacing w:line="320" w:lineRule="exact"/>
                    <w:ind w:firstLine="432" w:firstLineChars="200"/>
                    <w:rPr>
                      <w:rFonts w:hint="eastAsia" w:ascii="Times New Roman" w:hAnsi="Times New Roman" w:eastAsia="黑体" w:cs="黑体"/>
                      <w:b w:val="0"/>
                      <w:bCs/>
                      <w:sz w:val="24"/>
                      <w:szCs w:val="24"/>
                    </w:rPr>
                  </w:pPr>
                  <w:r>
                    <w:rPr>
                      <w:rFonts w:hint="eastAsia" w:ascii="Times New Roman" w:hAnsi="Times New Roman" w:eastAsia="黑体" w:cs="黑体"/>
                      <w:b w:val="0"/>
                      <w:bCs/>
                      <w:spacing w:val="-20"/>
                      <w:sz w:val="24"/>
                      <w:szCs w:val="24"/>
                      <w:highlight w:val="none"/>
                    </w:rPr>
                    <w:t>自治区</w:t>
                  </w:r>
                  <w:r>
                    <w:rPr>
                      <w:rFonts w:hint="eastAsia" w:ascii="Times New Roman" w:hAnsi="Times New Roman" w:eastAsia="黑体" w:cs="黑体"/>
                      <w:b w:val="0"/>
                      <w:bCs/>
                      <w:spacing w:val="-20"/>
                      <w:sz w:val="24"/>
                      <w:szCs w:val="24"/>
                      <w:highlight w:val="none"/>
                      <w:lang w:val="en-US" w:eastAsia="zh-CN"/>
                    </w:rPr>
                    <w:t>\兵团</w:t>
                  </w:r>
                  <w:r>
                    <w:rPr>
                      <w:rFonts w:hint="eastAsia" w:ascii="Times New Roman" w:hAnsi="Times New Roman" w:eastAsia="黑体" w:cs="黑体"/>
                      <w:b w:val="0"/>
                      <w:bCs/>
                      <w:spacing w:val="-20"/>
                      <w:sz w:val="24"/>
                      <w:szCs w:val="24"/>
                      <w:highlight w:val="none"/>
                    </w:rPr>
                    <w:t>财政拨款</w:t>
                  </w:r>
                </w:p>
              </w:tc>
              <w:tc>
                <w:tcPr>
                  <w:tcW w:w="1637" w:type="dxa"/>
                  <w:noWrap w:val="0"/>
                  <w:vAlign w:val="center"/>
                </w:tcPr>
                <w:p w14:paraId="6D8552C5">
                  <w:pPr>
                    <w:snapToGrid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09D5805C">
                  <w:pPr>
                    <w:snapToGrid w:val="0"/>
                    <w:spacing w:line="320" w:lineRule="exact"/>
                    <w:jc w:val="center"/>
                    <w:rPr>
                      <w:rFonts w:hint="default" w:ascii="Times New Roman" w:hAnsi="Times New Roman" w:eastAsia="宋体" w:cs="Times New Roman"/>
                      <w:sz w:val="24"/>
                      <w:szCs w:val="24"/>
                      <w:lang w:val="en-US" w:eastAsia="zh-CN"/>
                    </w:rPr>
                  </w:pPr>
                </w:p>
              </w:tc>
              <w:tc>
                <w:tcPr>
                  <w:tcW w:w="1478" w:type="dxa"/>
                  <w:noWrap w:val="0"/>
                  <w:vAlign w:val="center"/>
                </w:tcPr>
                <w:p w14:paraId="7323EC3A">
                  <w:pPr>
                    <w:snapToGrid w:val="0"/>
                    <w:spacing w:line="320" w:lineRule="exact"/>
                    <w:jc w:val="center"/>
                    <w:rPr>
                      <w:rFonts w:hint="default" w:ascii="Times New Roman" w:hAnsi="Times New Roman" w:eastAsia="宋体" w:cs="Times New Roman"/>
                      <w:sz w:val="24"/>
                      <w:szCs w:val="24"/>
                    </w:rPr>
                  </w:pPr>
                </w:p>
              </w:tc>
            </w:tr>
            <w:tr w14:paraId="006E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12B961E7">
                  <w:pPr>
                    <w:snapToGrid w:val="0"/>
                    <w:spacing w:line="320" w:lineRule="exact"/>
                    <w:ind w:firstLine="256" w:firstLineChars="100"/>
                    <w:rPr>
                      <w:rFonts w:hint="eastAsia" w:ascii="Times New Roman" w:hAnsi="Times New Roman" w:eastAsia="黑体" w:cs="黑体"/>
                      <w:b w:val="0"/>
                      <w:bCs/>
                      <w:sz w:val="24"/>
                      <w:szCs w:val="24"/>
                    </w:rPr>
                  </w:pPr>
                </w:p>
              </w:tc>
              <w:tc>
                <w:tcPr>
                  <w:tcW w:w="1637" w:type="dxa"/>
                  <w:noWrap w:val="0"/>
                  <w:vAlign w:val="center"/>
                </w:tcPr>
                <w:p w14:paraId="0C7E09E3">
                  <w:pPr>
                    <w:snapToGrid w:val="0"/>
                    <w:spacing w:line="320" w:lineRule="exact"/>
                    <w:jc w:val="center"/>
                    <w:rPr>
                      <w:rFonts w:hint="default" w:ascii="Times New Roman" w:hAnsi="Times New Roman" w:eastAsia="宋体" w:cs="Times New Roman"/>
                      <w:sz w:val="24"/>
                      <w:szCs w:val="24"/>
                    </w:rPr>
                  </w:pPr>
                </w:p>
              </w:tc>
              <w:tc>
                <w:tcPr>
                  <w:tcW w:w="2160" w:type="dxa"/>
                  <w:noWrap w:val="0"/>
                  <w:vAlign w:val="center"/>
                </w:tcPr>
                <w:p w14:paraId="6413A17B">
                  <w:pPr>
                    <w:snapToGrid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158B9653">
                  <w:pPr>
                    <w:snapToGrid w:val="0"/>
                    <w:spacing w:line="320" w:lineRule="exact"/>
                    <w:jc w:val="center"/>
                    <w:rPr>
                      <w:rFonts w:hint="default" w:ascii="Times New Roman" w:hAnsi="Times New Roman" w:eastAsia="宋体" w:cs="Times New Roman"/>
                      <w:sz w:val="24"/>
                      <w:szCs w:val="24"/>
                    </w:rPr>
                  </w:pPr>
                </w:p>
              </w:tc>
            </w:tr>
            <w:tr w14:paraId="70F3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2D85C5BE">
                  <w:pPr>
                    <w:snapToGrid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rPr>
                    <w:t>二、支出预算合计</w:t>
                  </w:r>
                </w:p>
              </w:tc>
              <w:tc>
                <w:tcPr>
                  <w:tcW w:w="1637" w:type="dxa"/>
                  <w:noWrap w:val="0"/>
                  <w:vAlign w:val="center"/>
                </w:tcPr>
                <w:p w14:paraId="6E1D065A">
                  <w:pPr>
                    <w:snapToGrid w:val="0"/>
                    <w:spacing w:line="320" w:lineRule="exact"/>
                    <w:jc w:val="center"/>
                    <w:rPr>
                      <w:rFonts w:hint="default" w:ascii="Times New Roman" w:hAnsi="Times New Roman" w:eastAsia="宋体" w:cs="Times New Roman"/>
                      <w:sz w:val="24"/>
                      <w:szCs w:val="24"/>
                    </w:rPr>
                  </w:pPr>
                </w:p>
              </w:tc>
              <w:tc>
                <w:tcPr>
                  <w:tcW w:w="2160" w:type="dxa"/>
                  <w:noWrap w:val="0"/>
                  <w:vAlign w:val="center"/>
                </w:tcPr>
                <w:p w14:paraId="2BE4F992">
                  <w:pPr>
                    <w:snapToGrid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38854E58">
                  <w:pPr>
                    <w:snapToGrid w:val="0"/>
                    <w:spacing w:line="320" w:lineRule="exact"/>
                    <w:jc w:val="center"/>
                    <w:rPr>
                      <w:rFonts w:hint="default" w:ascii="Times New Roman" w:hAnsi="Times New Roman" w:eastAsia="宋体" w:cs="Times New Roman"/>
                      <w:sz w:val="24"/>
                      <w:szCs w:val="24"/>
                    </w:rPr>
                  </w:pPr>
                </w:p>
              </w:tc>
            </w:tr>
            <w:tr w14:paraId="6C9D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1E0E5DCC">
                  <w:pPr>
                    <w:autoSpaceDE w:val="0"/>
                    <w:autoSpaceDN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rPr>
                    <w:t>（一）直接费用</w:t>
                  </w:r>
                </w:p>
              </w:tc>
              <w:tc>
                <w:tcPr>
                  <w:tcW w:w="1637" w:type="dxa"/>
                  <w:noWrap w:val="0"/>
                  <w:vAlign w:val="center"/>
                </w:tcPr>
                <w:p w14:paraId="4AA44F32">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58CB9C96">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top"/>
                </w:tcPr>
                <w:p w14:paraId="3F405CCD">
                  <w:pPr>
                    <w:autoSpaceDE w:val="0"/>
                    <w:autoSpaceDN w:val="0"/>
                    <w:spacing w:line="320" w:lineRule="exact"/>
                    <w:jc w:val="center"/>
                    <w:rPr>
                      <w:rFonts w:hint="default" w:ascii="Times New Roman" w:hAnsi="Times New Roman" w:eastAsia="宋体" w:cs="Times New Roman"/>
                      <w:sz w:val="24"/>
                      <w:szCs w:val="24"/>
                    </w:rPr>
                  </w:pPr>
                </w:p>
              </w:tc>
            </w:tr>
            <w:tr w14:paraId="05AE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7EC54833">
                  <w:pPr>
                    <w:autoSpaceDE w:val="0"/>
                    <w:autoSpaceDN w:val="0"/>
                    <w:spacing w:line="320" w:lineRule="exact"/>
                    <w:ind w:firstLine="256" w:firstLineChars="100"/>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rPr>
                    <w:t>1.设备费</w:t>
                  </w:r>
                </w:p>
              </w:tc>
              <w:tc>
                <w:tcPr>
                  <w:tcW w:w="1637" w:type="dxa"/>
                  <w:noWrap w:val="0"/>
                  <w:vAlign w:val="center"/>
                </w:tcPr>
                <w:p w14:paraId="090BBA6C">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3988FF73">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top"/>
                </w:tcPr>
                <w:p w14:paraId="3C432981">
                  <w:pPr>
                    <w:autoSpaceDE w:val="0"/>
                    <w:autoSpaceDN w:val="0"/>
                    <w:spacing w:line="320" w:lineRule="exact"/>
                    <w:jc w:val="center"/>
                    <w:rPr>
                      <w:rFonts w:hint="default" w:ascii="Times New Roman" w:hAnsi="Times New Roman" w:eastAsia="宋体" w:cs="Times New Roman"/>
                      <w:sz w:val="24"/>
                      <w:szCs w:val="24"/>
                    </w:rPr>
                  </w:pPr>
                </w:p>
              </w:tc>
            </w:tr>
            <w:tr w14:paraId="34AF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261F93DD">
                  <w:pPr>
                    <w:autoSpaceDE w:val="0"/>
                    <w:autoSpaceDN w:val="0"/>
                    <w:spacing w:line="320" w:lineRule="exact"/>
                    <w:ind w:firstLine="384" w:firstLineChars="150"/>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rPr>
                    <w:t>其中：购置设备费</w:t>
                  </w:r>
                </w:p>
              </w:tc>
              <w:tc>
                <w:tcPr>
                  <w:tcW w:w="1637" w:type="dxa"/>
                  <w:noWrap w:val="0"/>
                  <w:vAlign w:val="center"/>
                </w:tcPr>
                <w:p w14:paraId="2E095DD7">
                  <w:pPr>
                    <w:autoSpaceDE w:val="0"/>
                    <w:autoSpaceDN w:val="0"/>
                    <w:spacing w:line="320" w:lineRule="exact"/>
                    <w:ind w:firstLine="256" w:firstLineChars="100"/>
                    <w:jc w:val="center"/>
                    <w:rPr>
                      <w:rFonts w:hint="default" w:ascii="Times New Roman" w:hAnsi="Times New Roman" w:eastAsia="宋体" w:cs="Times New Roman"/>
                      <w:sz w:val="24"/>
                      <w:szCs w:val="24"/>
                    </w:rPr>
                  </w:pPr>
                </w:p>
              </w:tc>
              <w:tc>
                <w:tcPr>
                  <w:tcW w:w="2160" w:type="dxa"/>
                  <w:noWrap w:val="0"/>
                  <w:vAlign w:val="center"/>
                </w:tcPr>
                <w:p w14:paraId="12637BA6">
                  <w:pPr>
                    <w:autoSpaceDE w:val="0"/>
                    <w:autoSpaceDN w:val="0"/>
                    <w:spacing w:line="320" w:lineRule="exact"/>
                    <w:ind w:firstLine="256" w:firstLineChars="100"/>
                    <w:jc w:val="center"/>
                    <w:rPr>
                      <w:rFonts w:hint="default" w:ascii="Times New Roman" w:hAnsi="Times New Roman" w:eastAsia="宋体" w:cs="Times New Roman"/>
                      <w:sz w:val="24"/>
                      <w:szCs w:val="24"/>
                    </w:rPr>
                  </w:pPr>
                </w:p>
              </w:tc>
              <w:tc>
                <w:tcPr>
                  <w:tcW w:w="1478" w:type="dxa"/>
                  <w:noWrap w:val="0"/>
                  <w:vAlign w:val="center"/>
                </w:tcPr>
                <w:p w14:paraId="43193AD9">
                  <w:pPr>
                    <w:snapToGrid w:val="0"/>
                    <w:spacing w:line="320" w:lineRule="exact"/>
                    <w:jc w:val="center"/>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eastAsia="zh-CN"/>
                    </w:rPr>
                    <w:t>附表列示</w:t>
                  </w:r>
                </w:p>
              </w:tc>
            </w:tr>
            <w:tr w14:paraId="2AF2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06D345BE">
                  <w:pPr>
                    <w:autoSpaceDE w:val="0"/>
                    <w:autoSpaceDN w:val="0"/>
                    <w:spacing w:line="320" w:lineRule="exact"/>
                    <w:ind w:firstLine="1152" w:firstLineChars="450"/>
                    <w:rPr>
                      <w:rFonts w:hint="eastAsia" w:ascii="Times New Roman" w:hAnsi="Times New Roman" w:eastAsia="黑体" w:cs="黑体"/>
                      <w:b w:val="0"/>
                      <w:bCs/>
                      <w:sz w:val="24"/>
                      <w:szCs w:val="24"/>
                      <w:lang w:val="en-US" w:eastAsia="zh-CN"/>
                    </w:rPr>
                  </w:pPr>
                  <w:r>
                    <w:rPr>
                      <w:rFonts w:hint="eastAsia" w:ascii="Times New Roman" w:hAnsi="Times New Roman" w:eastAsia="黑体" w:cs="黑体"/>
                      <w:b w:val="0"/>
                      <w:bCs/>
                      <w:sz w:val="24"/>
                      <w:szCs w:val="24"/>
                      <w:lang w:val="en-US" w:eastAsia="zh-CN"/>
                    </w:rPr>
                    <w:t>改造设备费</w:t>
                  </w:r>
                </w:p>
              </w:tc>
              <w:tc>
                <w:tcPr>
                  <w:tcW w:w="1637" w:type="dxa"/>
                  <w:noWrap w:val="0"/>
                  <w:vAlign w:val="center"/>
                </w:tcPr>
                <w:p w14:paraId="376ACCE7">
                  <w:pPr>
                    <w:autoSpaceDE w:val="0"/>
                    <w:autoSpaceDN w:val="0"/>
                    <w:spacing w:line="320" w:lineRule="exact"/>
                    <w:ind w:firstLine="256" w:firstLineChars="100"/>
                    <w:jc w:val="center"/>
                    <w:rPr>
                      <w:rFonts w:hint="default" w:ascii="Times New Roman" w:hAnsi="Times New Roman" w:eastAsia="宋体" w:cs="Times New Roman"/>
                      <w:sz w:val="24"/>
                      <w:szCs w:val="24"/>
                    </w:rPr>
                  </w:pPr>
                </w:p>
              </w:tc>
              <w:tc>
                <w:tcPr>
                  <w:tcW w:w="2160" w:type="dxa"/>
                  <w:noWrap w:val="0"/>
                  <w:vAlign w:val="center"/>
                </w:tcPr>
                <w:p w14:paraId="066080B9">
                  <w:pPr>
                    <w:autoSpaceDE w:val="0"/>
                    <w:autoSpaceDN w:val="0"/>
                    <w:spacing w:line="320" w:lineRule="exact"/>
                    <w:ind w:firstLine="256" w:firstLineChars="100"/>
                    <w:jc w:val="center"/>
                    <w:rPr>
                      <w:rFonts w:hint="default" w:ascii="Times New Roman" w:hAnsi="Times New Roman" w:eastAsia="宋体" w:cs="Times New Roman"/>
                      <w:sz w:val="24"/>
                      <w:szCs w:val="24"/>
                    </w:rPr>
                  </w:pPr>
                </w:p>
              </w:tc>
              <w:tc>
                <w:tcPr>
                  <w:tcW w:w="1478" w:type="dxa"/>
                  <w:noWrap w:val="0"/>
                  <w:vAlign w:val="center"/>
                </w:tcPr>
                <w:p w14:paraId="6CC1BD95">
                  <w:pPr>
                    <w:snapToGrid w:val="0"/>
                    <w:spacing w:line="320" w:lineRule="exact"/>
                    <w:jc w:val="center"/>
                    <w:rPr>
                      <w:rFonts w:hint="default" w:ascii="Times New Roman" w:hAnsi="Times New Roman" w:eastAsia="宋体" w:cs="Times New Roman"/>
                      <w:sz w:val="24"/>
                      <w:szCs w:val="24"/>
                    </w:rPr>
                  </w:pPr>
                </w:p>
              </w:tc>
            </w:tr>
            <w:tr w14:paraId="6139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47CB9C96">
                  <w:pPr>
                    <w:autoSpaceDE w:val="0"/>
                    <w:autoSpaceDN w:val="0"/>
                    <w:spacing w:line="320" w:lineRule="exact"/>
                    <w:ind w:firstLine="1152" w:firstLineChars="450"/>
                    <w:rPr>
                      <w:rFonts w:hint="eastAsia" w:ascii="Times New Roman" w:hAnsi="Times New Roman" w:eastAsia="黑体" w:cs="黑体"/>
                      <w:b w:val="0"/>
                      <w:bCs/>
                      <w:sz w:val="24"/>
                      <w:szCs w:val="24"/>
                      <w:lang w:eastAsia="zh-CN"/>
                    </w:rPr>
                  </w:pPr>
                  <w:r>
                    <w:rPr>
                      <w:rFonts w:hint="eastAsia" w:ascii="Times New Roman" w:hAnsi="Times New Roman" w:eastAsia="黑体" w:cs="黑体"/>
                      <w:b w:val="0"/>
                      <w:bCs/>
                      <w:sz w:val="24"/>
                      <w:szCs w:val="24"/>
                    </w:rPr>
                    <w:t>租赁设备费</w:t>
                  </w:r>
                </w:p>
              </w:tc>
              <w:tc>
                <w:tcPr>
                  <w:tcW w:w="1637" w:type="dxa"/>
                  <w:noWrap w:val="0"/>
                  <w:vAlign w:val="center"/>
                </w:tcPr>
                <w:p w14:paraId="10F80A92">
                  <w:pPr>
                    <w:autoSpaceDE w:val="0"/>
                    <w:autoSpaceDN w:val="0"/>
                    <w:spacing w:line="320" w:lineRule="exact"/>
                    <w:ind w:firstLine="256" w:firstLineChars="100"/>
                    <w:jc w:val="center"/>
                    <w:rPr>
                      <w:rFonts w:hint="default" w:ascii="Times New Roman" w:hAnsi="Times New Roman" w:eastAsia="宋体" w:cs="Times New Roman"/>
                      <w:sz w:val="24"/>
                      <w:szCs w:val="24"/>
                    </w:rPr>
                  </w:pPr>
                </w:p>
              </w:tc>
              <w:tc>
                <w:tcPr>
                  <w:tcW w:w="2160" w:type="dxa"/>
                  <w:noWrap w:val="0"/>
                  <w:vAlign w:val="center"/>
                </w:tcPr>
                <w:p w14:paraId="53E85BC3">
                  <w:pPr>
                    <w:autoSpaceDE w:val="0"/>
                    <w:autoSpaceDN w:val="0"/>
                    <w:spacing w:line="320" w:lineRule="exact"/>
                    <w:ind w:firstLine="256" w:firstLineChars="100"/>
                    <w:jc w:val="center"/>
                    <w:rPr>
                      <w:rFonts w:hint="default" w:ascii="Times New Roman" w:hAnsi="Times New Roman" w:eastAsia="宋体" w:cs="Times New Roman"/>
                      <w:sz w:val="24"/>
                      <w:szCs w:val="24"/>
                    </w:rPr>
                  </w:pPr>
                </w:p>
              </w:tc>
              <w:tc>
                <w:tcPr>
                  <w:tcW w:w="1478" w:type="dxa"/>
                  <w:noWrap w:val="0"/>
                  <w:vAlign w:val="center"/>
                </w:tcPr>
                <w:p w14:paraId="4C8687A7">
                  <w:pPr>
                    <w:snapToGrid w:val="0"/>
                    <w:spacing w:line="320" w:lineRule="exact"/>
                    <w:jc w:val="center"/>
                    <w:rPr>
                      <w:rFonts w:hint="default" w:ascii="Times New Roman" w:hAnsi="Times New Roman" w:eastAsia="宋体" w:cs="Times New Roman"/>
                      <w:sz w:val="24"/>
                      <w:szCs w:val="24"/>
                    </w:rPr>
                  </w:pPr>
                </w:p>
              </w:tc>
            </w:tr>
            <w:tr w14:paraId="06E2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3739B3AA">
                  <w:pPr>
                    <w:autoSpaceDE w:val="0"/>
                    <w:autoSpaceDN w:val="0"/>
                    <w:spacing w:line="320" w:lineRule="exact"/>
                    <w:ind w:firstLine="256" w:firstLineChars="100"/>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rPr>
                    <w:t>2.业务费</w:t>
                  </w:r>
                </w:p>
              </w:tc>
              <w:tc>
                <w:tcPr>
                  <w:tcW w:w="1637" w:type="dxa"/>
                  <w:noWrap w:val="0"/>
                  <w:vAlign w:val="center"/>
                </w:tcPr>
                <w:p w14:paraId="3883C2A0">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4C836659">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716E5181">
                  <w:pPr>
                    <w:snapToGrid w:val="0"/>
                    <w:spacing w:line="320" w:lineRule="exact"/>
                    <w:jc w:val="center"/>
                    <w:rPr>
                      <w:rFonts w:hint="default" w:ascii="Times New Roman" w:hAnsi="Times New Roman" w:eastAsia="宋体" w:cs="Times New Roman"/>
                      <w:sz w:val="24"/>
                      <w:szCs w:val="24"/>
                    </w:rPr>
                  </w:pPr>
                </w:p>
              </w:tc>
            </w:tr>
            <w:tr w14:paraId="7D92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1A548720">
                  <w:pPr>
                    <w:autoSpaceDE w:val="0"/>
                    <w:autoSpaceDN w:val="0"/>
                    <w:spacing w:line="320" w:lineRule="exact"/>
                    <w:ind w:firstLine="384" w:firstLineChars="150"/>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lang w:val="en-US" w:eastAsia="zh-CN"/>
                    </w:rPr>
                    <w:t>其中：</w:t>
                  </w:r>
                  <w:r>
                    <w:rPr>
                      <w:rFonts w:hint="eastAsia" w:ascii="Times New Roman" w:hAnsi="Times New Roman" w:eastAsia="黑体" w:cs="黑体"/>
                      <w:b w:val="0"/>
                      <w:bCs/>
                      <w:sz w:val="24"/>
                      <w:szCs w:val="24"/>
                    </w:rPr>
                    <w:t>材料支出</w:t>
                  </w:r>
                </w:p>
              </w:tc>
              <w:tc>
                <w:tcPr>
                  <w:tcW w:w="1637" w:type="dxa"/>
                  <w:noWrap w:val="0"/>
                  <w:vAlign w:val="center"/>
                </w:tcPr>
                <w:p w14:paraId="314EB2C8">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01F71B67">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5066641C">
                  <w:pPr>
                    <w:snapToGrid w:val="0"/>
                    <w:spacing w:line="320" w:lineRule="exact"/>
                    <w:jc w:val="center"/>
                    <w:rPr>
                      <w:rFonts w:hint="default" w:ascii="Times New Roman" w:hAnsi="Times New Roman" w:eastAsia="宋体" w:cs="Times New Roman"/>
                      <w:sz w:val="24"/>
                      <w:szCs w:val="24"/>
                    </w:rPr>
                  </w:pPr>
                </w:p>
              </w:tc>
            </w:tr>
            <w:tr w14:paraId="1AF0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5CC6DD0A">
                  <w:pPr>
                    <w:autoSpaceDE w:val="0"/>
                    <w:autoSpaceDN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lang w:val="en-US" w:eastAsia="zh-CN"/>
                    </w:rPr>
                    <w:t xml:space="preserve">   </w:t>
                  </w:r>
                  <w:r>
                    <w:rPr>
                      <w:rFonts w:hint="eastAsia" w:ascii="Times New Roman" w:hAnsi="Times New Roman" w:eastAsia="黑体" w:cs="黑体"/>
                      <w:b w:val="0"/>
                      <w:bCs/>
                      <w:sz w:val="24"/>
                      <w:szCs w:val="24"/>
                    </w:rPr>
                    <w:t>测试化验加工支出</w:t>
                  </w:r>
                </w:p>
              </w:tc>
              <w:tc>
                <w:tcPr>
                  <w:tcW w:w="1637" w:type="dxa"/>
                  <w:noWrap w:val="0"/>
                  <w:vAlign w:val="center"/>
                </w:tcPr>
                <w:p w14:paraId="5F102D8B">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12DBEA09">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4B4CD56A">
                  <w:pPr>
                    <w:snapToGrid w:val="0"/>
                    <w:spacing w:line="320" w:lineRule="exact"/>
                    <w:jc w:val="center"/>
                    <w:rPr>
                      <w:rFonts w:hint="default" w:ascii="Times New Roman" w:hAnsi="Times New Roman" w:eastAsia="宋体" w:cs="Times New Roman"/>
                      <w:sz w:val="24"/>
                      <w:szCs w:val="24"/>
                    </w:rPr>
                  </w:pPr>
                </w:p>
              </w:tc>
            </w:tr>
            <w:tr w14:paraId="30AA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3683" w:type="dxa"/>
                  <w:noWrap w:val="0"/>
                  <w:vAlign w:val="center"/>
                </w:tcPr>
                <w:p w14:paraId="1C3B545C">
                  <w:pPr>
                    <w:autoSpaceDE w:val="0"/>
                    <w:autoSpaceDN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lang w:val="en-US" w:eastAsia="zh-CN"/>
                    </w:rPr>
                    <w:t xml:space="preserve">   </w:t>
                  </w:r>
                  <w:r>
                    <w:rPr>
                      <w:rFonts w:hint="eastAsia" w:ascii="Times New Roman" w:hAnsi="Times New Roman" w:eastAsia="黑体" w:cs="黑体"/>
                      <w:b w:val="0"/>
                      <w:bCs/>
                      <w:sz w:val="24"/>
                      <w:szCs w:val="24"/>
                    </w:rPr>
                    <w:t>燃料动力支出</w:t>
                  </w:r>
                </w:p>
              </w:tc>
              <w:tc>
                <w:tcPr>
                  <w:tcW w:w="1637" w:type="dxa"/>
                  <w:noWrap w:val="0"/>
                  <w:vAlign w:val="center"/>
                </w:tcPr>
                <w:p w14:paraId="10B26F82">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502FAF37">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297A93D0">
                  <w:pPr>
                    <w:snapToGrid w:val="0"/>
                    <w:spacing w:line="320" w:lineRule="exact"/>
                    <w:jc w:val="center"/>
                    <w:rPr>
                      <w:rFonts w:hint="default" w:ascii="Times New Roman" w:hAnsi="Times New Roman" w:eastAsia="宋体" w:cs="Times New Roman"/>
                      <w:sz w:val="24"/>
                      <w:szCs w:val="24"/>
                    </w:rPr>
                  </w:pPr>
                </w:p>
              </w:tc>
            </w:tr>
            <w:tr w14:paraId="4931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3683" w:type="dxa"/>
                  <w:noWrap w:val="0"/>
                  <w:vAlign w:val="center"/>
                </w:tcPr>
                <w:p w14:paraId="55CF2F6A">
                  <w:pPr>
                    <w:autoSpaceDE w:val="0"/>
                    <w:autoSpaceDN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lang w:val="en-US" w:eastAsia="zh-CN"/>
                    </w:rPr>
                    <w:t xml:space="preserve">   </w:t>
                  </w:r>
                  <w:r>
                    <w:rPr>
                      <w:rFonts w:hint="eastAsia" w:ascii="Times New Roman" w:hAnsi="Times New Roman" w:eastAsia="黑体" w:cs="黑体"/>
                      <w:b w:val="0"/>
                      <w:bCs/>
                      <w:sz w:val="24"/>
                      <w:szCs w:val="24"/>
                    </w:rPr>
                    <w:t>差旅</w:t>
                  </w:r>
                  <w:r>
                    <w:rPr>
                      <w:rFonts w:hint="eastAsia" w:ascii="Times New Roman" w:hAnsi="Times New Roman" w:eastAsia="黑体" w:cs="黑体"/>
                      <w:b w:val="0"/>
                      <w:bCs/>
                      <w:sz w:val="24"/>
                      <w:szCs w:val="24"/>
                      <w:lang w:eastAsia="zh-CN"/>
                    </w:rPr>
                    <w:t>/</w:t>
                  </w:r>
                  <w:r>
                    <w:rPr>
                      <w:rFonts w:hint="eastAsia" w:ascii="Times New Roman" w:hAnsi="Times New Roman" w:eastAsia="黑体" w:cs="黑体"/>
                      <w:b w:val="0"/>
                      <w:bCs/>
                      <w:sz w:val="24"/>
                      <w:szCs w:val="24"/>
                    </w:rPr>
                    <w:t>会议</w:t>
                  </w:r>
                  <w:r>
                    <w:rPr>
                      <w:rFonts w:hint="eastAsia" w:ascii="Times New Roman" w:hAnsi="Times New Roman" w:eastAsia="黑体" w:cs="黑体"/>
                      <w:b w:val="0"/>
                      <w:bCs/>
                      <w:sz w:val="24"/>
                      <w:szCs w:val="24"/>
                      <w:lang w:eastAsia="zh-CN"/>
                    </w:rPr>
                    <w:t>/</w:t>
                  </w:r>
                  <w:r>
                    <w:rPr>
                      <w:rFonts w:hint="eastAsia" w:ascii="Times New Roman" w:hAnsi="Times New Roman" w:eastAsia="黑体" w:cs="黑体"/>
                      <w:b w:val="0"/>
                      <w:bCs/>
                      <w:sz w:val="24"/>
                      <w:szCs w:val="24"/>
                    </w:rPr>
                    <w:t>国际合作与</w:t>
                  </w:r>
                  <w:r>
                    <w:rPr>
                      <w:rFonts w:hint="eastAsia" w:ascii="Times New Roman" w:hAnsi="Times New Roman" w:eastAsia="黑体" w:cs="黑体"/>
                      <w:b w:val="0"/>
                      <w:bCs/>
                      <w:sz w:val="24"/>
                      <w:szCs w:val="24"/>
                      <w:lang w:eastAsia="zh-CN"/>
                    </w:rPr>
                    <w:t>交</w:t>
                  </w:r>
                  <w:r>
                    <w:rPr>
                      <w:rFonts w:hint="eastAsia" w:ascii="Times New Roman" w:hAnsi="Times New Roman" w:eastAsia="黑体" w:cs="黑体"/>
                      <w:b w:val="0"/>
                      <w:bCs/>
                      <w:sz w:val="24"/>
                      <w:szCs w:val="24"/>
                    </w:rPr>
                    <w:t>流支出</w:t>
                  </w:r>
                </w:p>
              </w:tc>
              <w:tc>
                <w:tcPr>
                  <w:tcW w:w="1637" w:type="dxa"/>
                  <w:noWrap w:val="0"/>
                  <w:vAlign w:val="center"/>
                </w:tcPr>
                <w:p w14:paraId="2C9A1F8F">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41989AA1">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05060C48">
                  <w:pPr>
                    <w:snapToGrid w:val="0"/>
                    <w:spacing w:line="320" w:lineRule="exact"/>
                    <w:jc w:val="center"/>
                    <w:rPr>
                      <w:rFonts w:hint="default" w:ascii="Times New Roman" w:hAnsi="Times New Roman" w:eastAsia="宋体" w:cs="Times New Roman"/>
                      <w:sz w:val="24"/>
                      <w:szCs w:val="24"/>
                    </w:rPr>
                  </w:pPr>
                </w:p>
              </w:tc>
            </w:tr>
            <w:tr w14:paraId="589B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3683" w:type="dxa"/>
                  <w:noWrap w:val="0"/>
                  <w:vAlign w:val="center"/>
                </w:tcPr>
                <w:p w14:paraId="08C63C97">
                  <w:pPr>
                    <w:autoSpaceDE w:val="0"/>
                    <w:autoSpaceDN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pacing w:val="-11"/>
                      <w:sz w:val="24"/>
                      <w:szCs w:val="24"/>
                      <w:lang w:val="en-US" w:eastAsia="zh-CN"/>
                    </w:rPr>
                    <w:t xml:space="preserve">   </w:t>
                  </w:r>
                  <w:r>
                    <w:rPr>
                      <w:rFonts w:hint="eastAsia" w:ascii="Times New Roman" w:hAnsi="Times New Roman" w:eastAsia="黑体" w:cs="黑体"/>
                      <w:b w:val="0"/>
                      <w:bCs/>
                      <w:spacing w:val="-11"/>
                      <w:sz w:val="24"/>
                      <w:szCs w:val="24"/>
                    </w:rPr>
                    <w:t>出版</w:t>
                  </w:r>
                  <w:r>
                    <w:rPr>
                      <w:rFonts w:hint="eastAsia" w:ascii="Times New Roman" w:hAnsi="Times New Roman" w:eastAsia="黑体" w:cs="黑体"/>
                      <w:b w:val="0"/>
                      <w:bCs/>
                      <w:spacing w:val="-11"/>
                      <w:sz w:val="24"/>
                      <w:szCs w:val="24"/>
                      <w:lang w:eastAsia="zh-CN"/>
                    </w:rPr>
                    <w:t>/</w:t>
                  </w:r>
                  <w:r>
                    <w:rPr>
                      <w:rFonts w:hint="eastAsia" w:ascii="Times New Roman" w:hAnsi="Times New Roman" w:eastAsia="黑体" w:cs="黑体"/>
                      <w:b w:val="0"/>
                      <w:bCs/>
                      <w:spacing w:val="-11"/>
                      <w:sz w:val="24"/>
                      <w:szCs w:val="24"/>
                    </w:rPr>
                    <w:t>文献</w:t>
                  </w:r>
                  <w:r>
                    <w:rPr>
                      <w:rFonts w:hint="eastAsia" w:ascii="Times New Roman" w:hAnsi="Times New Roman" w:eastAsia="黑体" w:cs="黑体"/>
                      <w:b w:val="0"/>
                      <w:bCs/>
                      <w:spacing w:val="-11"/>
                      <w:sz w:val="24"/>
                      <w:szCs w:val="24"/>
                      <w:lang w:eastAsia="zh-CN"/>
                    </w:rPr>
                    <w:t>/</w:t>
                  </w:r>
                  <w:r>
                    <w:rPr>
                      <w:rFonts w:hint="eastAsia" w:ascii="Times New Roman" w:hAnsi="Times New Roman" w:eastAsia="黑体" w:cs="黑体"/>
                      <w:b w:val="0"/>
                      <w:bCs/>
                      <w:spacing w:val="-11"/>
                      <w:sz w:val="24"/>
                      <w:szCs w:val="24"/>
                    </w:rPr>
                    <w:t>信息传播</w:t>
                  </w:r>
                  <w:r>
                    <w:rPr>
                      <w:rFonts w:hint="eastAsia" w:ascii="Times New Roman" w:hAnsi="Times New Roman" w:eastAsia="黑体" w:cs="黑体"/>
                      <w:b w:val="0"/>
                      <w:bCs/>
                      <w:spacing w:val="-11"/>
                      <w:sz w:val="24"/>
                      <w:szCs w:val="24"/>
                      <w:lang w:eastAsia="zh-CN"/>
                    </w:rPr>
                    <w:t>/</w:t>
                  </w:r>
                  <w:r>
                    <w:rPr>
                      <w:rFonts w:hint="eastAsia" w:ascii="Times New Roman" w:hAnsi="Times New Roman" w:eastAsia="黑体" w:cs="黑体"/>
                      <w:b w:val="0"/>
                      <w:bCs/>
                      <w:spacing w:val="-11"/>
                      <w:sz w:val="24"/>
                      <w:szCs w:val="24"/>
                    </w:rPr>
                    <w:t>知识产权事务</w:t>
                  </w:r>
                  <w:r>
                    <w:rPr>
                      <w:rFonts w:hint="eastAsia" w:ascii="Times New Roman" w:hAnsi="Times New Roman" w:eastAsia="黑体" w:cs="黑体"/>
                      <w:b w:val="0"/>
                      <w:bCs/>
                      <w:spacing w:val="-11"/>
                      <w:sz w:val="24"/>
                      <w:szCs w:val="24"/>
                      <w:lang w:eastAsia="zh-CN"/>
                    </w:rPr>
                    <w:t>/</w:t>
                  </w:r>
                  <w:r>
                    <w:rPr>
                      <w:rFonts w:hint="eastAsia" w:ascii="Times New Roman" w:hAnsi="Times New Roman" w:eastAsia="黑体" w:cs="黑体"/>
                      <w:b w:val="0"/>
                      <w:bCs/>
                      <w:spacing w:val="-11"/>
                      <w:sz w:val="24"/>
                      <w:szCs w:val="24"/>
                    </w:rPr>
                    <w:t>档案支出</w:t>
                  </w:r>
                </w:p>
              </w:tc>
              <w:tc>
                <w:tcPr>
                  <w:tcW w:w="1637" w:type="dxa"/>
                  <w:noWrap w:val="0"/>
                  <w:vAlign w:val="center"/>
                </w:tcPr>
                <w:p w14:paraId="1E533634">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7EB6D8E3">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6CEE9244">
                  <w:pPr>
                    <w:snapToGrid w:val="0"/>
                    <w:spacing w:line="320" w:lineRule="exact"/>
                    <w:jc w:val="center"/>
                    <w:rPr>
                      <w:rFonts w:hint="default" w:ascii="Times New Roman" w:hAnsi="Times New Roman" w:eastAsia="宋体" w:cs="Times New Roman"/>
                      <w:sz w:val="24"/>
                      <w:szCs w:val="24"/>
                    </w:rPr>
                  </w:pPr>
                </w:p>
              </w:tc>
            </w:tr>
            <w:tr w14:paraId="70D9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3683" w:type="dxa"/>
                  <w:noWrap w:val="0"/>
                  <w:vAlign w:val="center"/>
                </w:tcPr>
                <w:p w14:paraId="5E3ED6E7">
                  <w:pPr>
                    <w:autoSpaceDE w:val="0"/>
                    <w:autoSpaceDN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lang w:val="en-US" w:eastAsia="zh-CN"/>
                    </w:rPr>
                    <w:t xml:space="preserve">   </w:t>
                  </w:r>
                  <w:r>
                    <w:rPr>
                      <w:rFonts w:hint="eastAsia" w:ascii="Times New Roman" w:hAnsi="Times New Roman" w:eastAsia="黑体" w:cs="黑体"/>
                      <w:b w:val="0"/>
                      <w:bCs/>
                      <w:sz w:val="24"/>
                      <w:szCs w:val="24"/>
                    </w:rPr>
                    <w:t>其他支出</w:t>
                  </w:r>
                </w:p>
              </w:tc>
              <w:tc>
                <w:tcPr>
                  <w:tcW w:w="1637" w:type="dxa"/>
                  <w:noWrap w:val="0"/>
                  <w:vAlign w:val="center"/>
                </w:tcPr>
                <w:p w14:paraId="655CADDC">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5EF7AE1E">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563E73C8">
                  <w:pPr>
                    <w:snapToGrid w:val="0"/>
                    <w:spacing w:line="320" w:lineRule="exact"/>
                    <w:jc w:val="center"/>
                    <w:rPr>
                      <w:rFonts w:hint="default" w:ascii="Times New Roman" w:hAnsi="Times New Roman" w:eastAsia="宋体" w:cs="Times New Roman"/>
                      <w:sz w:val="24"/>
                      <w:szCs w:val="24"/>
                    </w:rPr>
                  </w:pPr>
                </w:p>
              </w:tc>
            </w:tr>
            <w:tr w14:paraId="5D7E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3683" w:type="dxa"/>
                  <w:noWrap w:val="0"/>
                  <w:vAlign w:val="center"/>
                </w:tcPr>
                <w:p w14:paraId="7E6B7843">
                  <w:pPr>
                    <w:snapToGrid w:val="0"/>
                    <w:spacing w:line="320" w:lineRule="exact"/>
                    <w:ind w:firstLine="256" w:firstLineChars="100"/>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rPr>
                    <w:t>3.劳务费</w:t>
                  </w:r>
                </w:p>
              </w:tc>
              <w:tc>
                <w:tcPr>
                  <w:tcW w:w="1637" w:type="dxa"/>
                  <w:noWrap w:val="0"/>
                  <w:vAlign w:val="center"/>
                </w:tcPr>
                <w:p w14:paraId="2714A57A">
                  <w:pPr>
                    <w:autoSpaceDE w:val="0"/>
                    <w:autoSpaceDN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3F23C54A">
                  <w:pPr>
                    <w:autoSpaceDE w:val="0"/>
                    <w:autoSpaceDN w:val="0"/>
                    <w:spacing w:line="320" w:lineRule="exact"/>
                    <w:jc w:val="center"/>
                    <w:rPr>
                      <w:rFonts w:hint="default" w:ascii="Times New Roman" w:hAnsi="Times New Roman" w:eastAsia="宋体" w:cs="Times New Roman"/>
                      <w:sz w:val="24"/>
                      <w:szCs w:val="24"/>
                    </w:rPr>
                  </w:pPr>
                </w:p>
              </w:tc>
              <w:tc>
                <w:tcPr>
                  <w:tcW w:w="1478" w:type="dxa"/>
                  <w:noWrap w:val="0"/>
                  <w:vAlign w:val="top"/>
                </w:tcPr>
                <w:p w14:paraId="4B9FE570">
                  <w:pPr>
                    <w:autoSpaceDE w:val="0"/>
                    <w:autoSpaceDN w:val="0"/>
                    <w:spacing w:line="320" w:lineRule="exact"/>
                    <w:jc w:val="center"/>
                    <w:rPr>
                      <w:rFonts w:hint="default" w:ascii="Times New Roman" w:hAnsi="Times New Roman" w:eastAsia="宋体" w:cs="Times New Roman"/>
                      <w:sz w:val="24"/>
                      <w:szCs w:val="24"/>
                    </w:rPr>
                  </w:pPr>
                </w:p>
              </w:tc>
            </w:tr>
            <w:tr w14:paraId="3905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3683" w:type="dxa"/>
                  <w:noWrap w:val="0"/>
                  <w:vAlign w:val="center"/>
                </w:tcPr>
                <w:p w14:paraId="081FBB0B">
                  <w:pPr>
                    <w:autoSpaceDE w:val="0"/>
                    <w:autoSpaceDN w:val="0"/>
                    <w:spacing w:line="320" w:lineRule="exact"/>
                    <w:rPr>
                      <w:rFonts w:hint="eastAsia" w:ascii="Times New Roman" w:hAnsi="Times New Roman" w:eastAsia="黑体" w:cs="黑体"/>
                      <w:b w:val="0"/>
                      <w:bCs/>
                      <w:sz w:val="24"/>
                      <w:szCs w:val="24"/>
                    </w:rPr>
                  </w:pPr>
                  <w:r>
                    <w:rPr>
                      <w:rFonts w:hint="eastAsia" w:ascii="Times New Roman" w:hAnsi="Times New Roman" w:eastAsia="黑体" w:cs="黑体"/>
                      <w:b w:val="0"/>
                      <w:bCs/>
                      <w:sz w:val="24"/>
                      <w:szCs w:val="24"/>
                    </w:rPr>
                    <w:t>（二）间接费用</w:t>
                  </w:r>
                </w:p>
              </w:tc>
              <w:tc>
                <w:tcPr>
                  <w:tcW w:w="1637" w:type="dxa"/>
                  <w:noWrap w:val="0"/>
                  <w:vAlign w:val="center"/>
                </w:tcPr>
                <w:p w14:paraId="064B4EC3">
                  <w:pPr>
                    <w:snapToGrid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0819822C">
                  <w:pPr>
                    <w:snapToGrid w:val="0"/>
                    <w:spacing w:line="320" w:lineRule="exact"/>
                    <w:jc w:val="center"/>
                    <w:rPr>
                      <w:rFonts w:hint="default" w:ascii="Times New Roman" w:hAnsi="Times New Roman" w:eastAsia="宋体" w:cs="Times New Roman"/>
                      <w:sz w:val="24"/>
                      <w:szCs w:val="24"/>
                    </w:rPr>
                  </w:pPr>
                </w:p>
              </w:tc>
              <w:tc>
                <w:tcPr>
                  <w:tcW w:w="1478" w:type="dxa"/>
                  <w:noWrap w:val="0"/>
                  <w:vAlign w:val="center"/>
                </w:tcPr>
                <w:p w14:paraId="7E684220">
                  <w:pPr>
                    <w:snapToGrid w:val="0"/>
                    <w:spacing w:line="320" w:lineRule="exact"/>
                    <w:jc w:val="center"/>
                    <w:rPr>
                      <w:rFonts w:hint="default" w:ascii="Times New Roman" w:hAnsi="Times New Roman" w:eastAsia="宋体" w:cs="Times New Roman"/>
                      <w:sz w:val="24"/>
                      <w:szCs w:val="24"/>
                      <w:lang w:val="en-US" w:eastAsia="zh-CN"/>
                    </w:rPr>
                  </w:pPr>
                </w:p>
              </w:tc>
            </w:tr>
            <w:tr w14:paraId="450E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3683" w:type="dxa"/>
                  <w:noWrap w:val="0"/>
                  <w:vAlign w:val="center"/>
                </w:tcPr>
                <w:p w14:paraId="3BFC0E34">
                  <w:pPr>
                    <w:autoSpaceDE w:val="0"/>
                    <w:autoSpaceDN w:val="0"/>
                    <w:spacing w:line="320" w:lineRule="exact"/>
                    <w:rPr>
                      <w:rFonts w:hint="eastAsia" w:ascii="Times New Roman" w:hAnsi="Times New Roman" w:eastAsia="黑体" w:cs="黑体"/>
                      <w:b w:val="0"/>
                      <w:bCs/>
                      <w:sz w:val="24"/>
                      <w:szCs w:val="24"/>
                      <w:lang w:val="en-US" w:eastAsia="zh-CN"/>
                    </w:rPr>
                  </w:pPr>
                  <w:r>
                    <w:rPr>
                      <w:rFonts w:hint="eastAsia" w:ascii="Times New Roman" w:hAnsi="Times New Roman" w:eastAsia="黑体" w:cs="黑体"/>
                      <w:b w:val="0"/>
                      <w:bCs/>
                      <w:sz w:val="24"/>
                      <w:szCs w:val="24"/>
                      <w:lang w:eastAsia="zh-CN"/>
                    </w:rPr>
                    <w:t>（</w:t>
                  </w:r>
                  <w:r>
                    <w:rPr>
                      <w:rFonts w:hint="eastAsia" w:ascii="Times New Roman" w:hAnsi="Times New Roman" w:eastAsia="黑体" w:cs="黑体"/>
                      <w:b w:val="0"/>
                      <w:bCs/>
                      <w:sz w:val="24"/>
                      <w:szCs w:val="24"/>
                      <w:lang w:val="en-US" w:eastAsia="zh-CN"/>
                    </w:rPr>
                    <w:t>三</w:t>
                  </w:r>
                  <w:r>
                    <w:rPr>
                      <w:rFonts w:hint="eastAsia" w:ascii="Times New Roman" w:hAnsi="Times New Roman" w:eastAsia="黑体" w:cs="黑体"/>
                      <w:b w:val="0"/>
                      <w:bCs/>
                      <w:sz w:val="24"/>
                      <w:szCs w:val="24"/>
                      <w:lang w:eastAsia="zh-CN"/>
                    </w:rPr>
                    <w:t>）</w:t>
                  </w:r>
                  <w:r>
                    <w:rPr>
                      <w:rFonts w:hint="eastAsia" w:ascii="Times New Roman" w:hAnsi="Times New Roman" w:eastAsia="黑体" w:cs="黑体"/>
                      <w:b w:val="0"/>
                      <w:bCs/>
                      <w:sz w:val="24"/>
                      <w:szCs w:val="24"/>
                      <w:lang w:val="en-US" w:eastAsia="zh-CN"/>
                    </w:rPr>
                    <w:t>个人生活补助</w:t>
                  </w:r>
                </w:p>
              </w:tc>
              <w:tc>
                <w:tcPr>
                  <w:tcW w:w="1637" w:type="dxa"/>
                  <w:noWrap w:val="0"/>
                  <w:vAlign w:val="center"/>
                </w:tcPr>
                <w:p w14:paraId="7C6CB3C1">
                  <w:pPr>
                    <w:snapToGrid w:val="0"/>
                    <w:spacing w:line="320" w:lineRule="exact"/>
                    <w:jc w:val="center"/>
                    <w:rPr>
                      <w:rFonts w:hint="default" w:ascii="Times New Roman" w:hAnsi="Times New Roman" w:eastAsia="宋体" w:cs="Times New Roman"/>
                      <w:sz w:val="24"/>
                      <w:szCs w:val="24"/>
                      <w:lang w:val="en-US" w:eastAsia="zh-CN"/>
                    </w:rPr>
                  </w:pPr>
                </w:p>
              </w:tc>
              <w:tc>
                <w:tcPr>
                  <w:tcW w:w="2160" w:type="dxa"/>
                  <w:noWrap w:val="0"/>
                  <w:vAlign w:val="center"/>
                </w:tcPr>
                <w:p w14:paraId="5C16946D">
                  <w:pPr>
                    <w:snapToGrid w:val="0"/>
                    <w:spacing w:line="320" w:lineRule="exact"/>
                    <w:jc w:val="center"/>
                    <w:rPr>
                      <w:rFonts w:hint="default" w:ascii="Times New Roman" w:hAnsi="Times New Roman" w:eastAsia="宋体" w:cs="Times New Roman"/>
                      <w:sz w:val="24"/>
                      <w:szCs w:val="24"/>
                      <w:lang w:val="en-US" w:eastAsia="zh-CN"/>
                    </w:rPr>
                  </w:pPr>
                </w:p>
              </w:tc>
              <w:tc>
                <w:tcPr>
                  <w:tcW w:w="1478" w:type="dxa"/>
                  <w:noWrap w:val="0"/>
                  <w:vAlign w:val="center"/>
                </w:tcPr>
                <w:p w14:paraId="6C43B180">
                  <w:pPr>
                    <w:snapToGrid w:val="0"/>
                    <w:spacing w:line="320" w:lineRule="exact"/>
                    <w:jc w:val="center"/>
                    <w:rPr>
                      <w:rFonts w:hint="default" w:ascii="Times New Roman" w:hAnsi="Times New Roman" w:eastAsia="宋体" w:cs="Times New Roman"/>
                      <w:sz w:val="24"/>
                      <w:szCs w:val="24"/>
                    </w:rPr>
                  </w:pPr>
                </w:p>
              </w:tc>
            </w:tr>
            <w:tr w14:paraId="47C3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8958" w:type="dxa"/>
                  <w:gridSpan w:val="4"/>
                  <w:noWrap w:val="0"/>
                  <w:vAlign w:val="center"/>
                </w:tcPr>
                <w:p w14:paraId="31B3A655">
                  <w:pPr>
                    <w:keepNext w:val="0"/>
                    <w:keepLines w:val="0"/>
                    <w:pageBreakBefore w:val="0"/>
                    <w:widowControl w:val="0"/>
                    <w:kinsoku/>
                    <w:wordWrap/>
                    <w:overflowPunct/>
                    <w:topLinePunct w:val="0"/>
                    <w:autoSpaceDE/>
                    <w:autoSpaceDN/>
                    <w:bidi w:val="0"/>
                    <w:adjustRightInd/>
                    <w:snapToGrid/>
                    <w:spacing w:line="480" w:lineRule="exact"/>
                    <w:ind w:firstLine="512" w:firstLineChars="200"/>
                    <w:jc w:val="left"/>
                    <w:textAlignment w:val="auto"/>
                    <w:rPr>
                      <w:rFonts w:hint="default" w:ascii="Times New Roman" w:hAnsi="Times New Roman" w:eastAsia="宋体" w:cs="Times New Roman"/>
                      <w:sz w:val="24"/>
                      <w:szCs w:val="24"/>
                    </w:rPr>
                  </w:pPr>
                  <w:r>
                    <w:rPr>
                      <w:rFonts w:hint="eastAsia" w:ascii="Times New Roman" w:hAnsi="Times New Roman" w:eastAsia="仿宋_GB2312" w:cs="Times New Roman"/>
                      <w:b w:val="0"/>
                      <w:bCs w:val="0"/>
                      <w:color w:val="auto"/>
                      <w:sz w:val="24"/>
                      <w:szCs w:val="24"/>
                      <w:lang w:val="en-US" w:eastAsia="zh-CN"/>
                    </w:rPr>
                    <w:t>注：直接经费和间接经费参照《新疆维吾尔自治区财政科研项目资金管理办法》（新财规〔2022〕8号）填写。</w:t>
                  </w:r>
                </w:p>
              </w:tc>
            </w:tr>
          </w:tbl>
          <w:p w14:paraId="589A7130">
            <w:pPr>
              <w:keepNext w:val="0"/>
              <w:keepLines w:val="0"/>
              <w:pageBreakBefore w:val="0"/>
              <w:widowControl w:val="0"/>
              <w:kinsoku/>
              <w:wordWrap/>
              <w:overflowPunct/>
              <w:topLinePunct w:val="0"/>
              <w:autoSpaceDE/>
              <w:autoSpaceDN/>
              <w:bidi w:val="0"/>
              <w:adjustRightInd/>
              <w:snapToGrid/>
              <w:spacing w:line="460" w:lineRule="exact"/>
              <w:ind w:firstLine="512" w:firstLineChars="200"/>
              <w:jc w:val="left"/>
              <w:textAlignment w:val="auto"/>
              <w:rPr>
                <w:rFonts w:hint="eastAsia" w:ascii="Times New Roman" w:hAnsi="Times New Roman" w:eastAsia="仿宋_GB2312" w:cs="Times New Roman"/>
                <w:b w:val="0"/>
                <w:bCs w:val="0"/>
                <w:color w:val="auto"/>
                <w:sz w:val="24"/>
                <w:szCs w:val="24"/>
                <w:lang w:val="en-US" w:eastAsia="zh-CN"/>
              </w:rPr>
            </w:pPr>
            <w:r>
              <w:rPr>
                <w:rFonts w:hint="eastAsia" w:ascii="Times New Roman" w:hAnsi="Times New Roman" w:eastAsia="仿宋_GB2312" w:cs="Times New Roman"/>
                <w:b w:val="0"/>
                <w:bCs w:val="0"/>
                <w:color w:val="auto"/>
                <w:sz w:val="24"/>
                <w:szCs w:val="24"/>
                <w:lang w:val="en-US" w:eastAsia="zh-CN"/>
              </w:rPr>
              <w:t>项目经费合计XX万元，其中申请新疆人才发展基金  万元，单位自筹经费XX万元，其他来源（注明）。</w:t>
            </w:r>
          </w:p>
          <w:p w14:paraId="756D6994">
            <w:pPr>
              <w:keepNext w:val="0"/>
              <w:keepLines w:val="0"/>
              <w:pageBreakBefore w:val="0"/>
              <w:widowControl w:val="0"/>
              <w:kinsoku/>
              <w:wordWrap/>
              <w:overflowPunct/>
              <w:topLinePunct w:val="0"/>
              <w:autoSpaceDE/>
              <w:autoSpaceDN/>
              <w:bidi w:val="0"/>
              <w:adjustRightInd/>
              <w:snapToGrid/>
              <w:spacing w:line="460" w:lineRule="exact"/>
              <w:ind w:right="0" w:firstLine="512" w:firstLineChars="200"/>
              <w:textAlignment w:val="auto"/>
              <w:rPr>
                <w:rFonts w:hint="eastAsia" w:ascii="Times New Roman" w:hAnsi="Times New Roman" w:eastAsia="楷体_GB2312" w:cs="Times New Roman"/>
                <w:b/>
                <w:bCs w:val="0"/>
                <w:color w:val="auto"/>
                <w:sz w:val="24"/>
                <w:szCs w:val="24"/>
                <w:lang w:val="en-US" w:eastAsia="zh-CN"/>
              </w:rPr>
            </w:pPr>
            <w:bookmarkStart w:id="11" w:name="heading_32"/>
            <w:r>
              <w:rPr>
                <w:rFonts w:hint="eastAsia" w:ascii="Times New Roman" w:hAnsi="Times New Roman" w:eastAsia="楷体_GB2312" w:cs="Times New Roman"/>
                <w:b/>
                <w:bCs w:val="0"/>
                <w:color w:val="auto"/>
                <w:sz w:val="24"/>
                <w:szCs w:val="24"/>
                <w:lang w:val="en-US" w:eastAsia="zh-CN"/>
              </w:rPr>
              <w:t>6.2 项目预算</w:t>
            </w:r>
            <w:bookmarkEnd w:id="11"/>
            <w:r>
              <w:rPr>
                <w:rFonts w:hint="eastAsia" w:ascii="Times New Roman" w:hAnsi="Times New Roman" w:eastAsia="楷体_GB2312" w:cs="Times New Roman"/>
                <w:b/>
                <w:bCs w:val="0"/>
                <w:color w:val="auto"/>
                <w:sz w:val="24"/>
                <w:szCs w:val="24"/>
                <w:lang w:val="en-US" w:eastAsia="zh-CN"/>
              </w:rPr>
              <w:t>说明</w:t>
            </w:r>
          </w:p>
          <w:p w14:paraId="7F68917D">
            <w:pPr>
              <w:keepNext w:val="0"/>
              <w:keepLines w:val="0"/>
              <w:pageBreakBefore w:val="0"/>
              <w:widowControl w:val="0"/>
              <w:kinsoku/>
              <w:wordWrap/>
              <w:overflowPunct w:val="0"/>
              <w:topLinePunct w:val="0"/>
              <w:autoSpaceDE/>
              <w:autoSpaceDN/>
              <w:bidi w:val="0"/>
              <w:adjustRightInd w:val="0"/>
              <w:snapToGrid w:val="0"/>
              <w:spacing w:line="460" w:lineRule="exact"/>
              <w:ind w:firstLine="512" w:firstLineChars="200"/>
              <w:textAlignment w:val="auto"/>
              <w:rPr>
                <w:rFonts w:hint="eastAsia" w:ascii="Times New Roman" w:hAnsi="Times New Roman" w:eastAsia="楷体_GB2312" w:cs="楷体_GB2312"/>
                <w:color w:val="auto"/>
                <w:sz w:val="24"/>
                <w:szCs w:val="24"/>
                <w:lang w:val="en-US" w:eastAsia="zh-CN"/>
              </w:rPr>
            </w:pPr>
            <w:r>
              <w:rPr>
                <w:rFonts w:hint="eastAsia" w:ascii="Times New Roman" w:hAnsi="Times New Roman" w:eastAsia="楷体_GB2312" w:cs="楷体_GB2312"/>
                <w:color w:val="auto"/>
                <w:sz w:val="24"/>
                <w:szCs w:val="24"/>
                <w:lang w:val="en-US" w:eastAsia="zh-CN"/>
              </w:rPr>
              <w:t>（须按预算科目，逐项说明编制的依据和具体明细。</w:t>
            </w:r>
            <w:r>
              <w:rPr>
                <w:rFonts w:hint="eastAsia" w:ascii="Times New Roman" w:hAnsi="Times New Roman" w:eastAsia="楷体_GB2312" w:cs="楷体_GB2312"/>
                <w:color w:val="auto"/>
                <w:sz w:val="24"/>
                <w:szCs w:val="24"/>
                <w:lang w:eastAsia="zh-CN"/>
              </w:rPr>
              <w:t>引进类柔性人才，不含直接费用及个人生活补助，仍需填写工作任务。</w:t>
            </w:r>
            <w:r>
              <w:rPr>
                <w:rFonts w:hint="eastAsia" w:ascii="Times New Roman" w:hAnsi="Times New Roman" w:eastAsia="楷体_GB2312" w:cs="楷体_GB2312"/>
                <w:color w:val="auto"/>
                <w:sz w:val="24"/>
                <w:szCs w:val="24"/>
                <w:lang w:val="en-US" w:eastAsia="zh-CN"/>
              </w:rPr>
              <w:t>）</w:t>
            </w:r>
          </w:p>
          <w:p w14:paraId="4DA9773D">
            <w:pPr>
              <w:keepNext w:val="0"/>
              <w:keepLines w:val="0"/>
              <w:pageBreakBefore w:val="0"/>
              <w:widowControl w:val="0"/>
              <w:kinsoku/>
              <w:wordWrap/>
              <w:overflowPunct/>
              <w:topLinePunct w:val="0"/>
              <w:autoSpaceDE/>
              <w:autoSpaceDN/>
              <w:bidi w:val="0"/>
              <w:adjustRightInd/>
              <w:snapToGrid/>
              <w:spacing w:line="460" w:lineRule="exact"/>
              <w:ind w:firstLine="512" w:firstLineChars="200"/>
              <w:jc w:val="left"/>
              <w:textAlignment w:val="auto"/>
              <w:rPr>
                <w:rFonts w:hint="eastAsia" w:ascii="Times New Roman" w:hAnsi="Times New Roman" w:eastAsia="仿宋_GB2312" w:cs="仿宋_GB2312"/>
                <w:b/>
                <w:bCs/>
                <w:color w:val="auto"/>
                <w:sz w:val="24"/>
                <w:szCs w:val="24"/>
              </w:rPr>
            </w:pPr>
            <w:r>
              <w:rPr>
                <w:rFonts w:hint="default" w:ascii="Times New Roman" w:hAnsi="Times New Roman" w:eastAsia="仿宋_GB2312" w:cs="Times New Roman"/>
                <w:b/>
                <w:bCs/>
                <w:color w:val="auto"/>
                <w:sz w:val="24"/>
                <w:szCs w:val="24"/>
                <w:lang w:val="en-US" w:eastAsia="zh-CN"/>
              </w:rPr>
              <w:t>（1）</w:t>
            </w:r>
            <w:r>
              <w:rPr>
                <w:rFonts w:hint="eastAsia" w:ascii="Times New Roman" w:hAnsi="Times New Roman" w:eastAsia="仿宋_GB2312" w:cs="仿宋_GB2312"/>
                <w:b/>
                <w:bCs/>
                <w:color w:val="auto"/>
                <w:sz w:val="24"/>
                <w:szCs w:val="24"/>
              </w:rPr>
              <w:t>直接费用</w:t>
            </w:r>
          </w:p>
          <w:p w14:paraId="33216E39">
            <w:pPr>
              <w:keepNext w:val="0"/>
              <w:keepLines w:val="0"/>
              <w:pageBreakBefore w:val="0"/>
              <w:widowControl w:val="0"/>
              <w:kinsoku/>
              <w:wordWrap/>
              <w:overflowPunct w:val="0"/>
              <w:topLinePunct w:val="0"/>
              <w:autoSpaceDE/>
              <w:autoSpaceDN/>
              <w:bidi w:val="0"/>
              <w:adjustRightInd w:val="0"/>
              <w:snapToGrid w:val="0"/>
              <w:spacing w:line="460" w:lineRule="exact"/>
              <w:ind w:firstLine="512" w:firstLineChars="200"/>
              <w:textAlignment w:val="auto"/>
              <w:rPr>
                <w:rFonts w:hint="eastAsia" w:ascii="Times New Roman" w:hAnsi="Times New Roman" w:eastAsia="楷体_GB2312" w:cs="楷体_GB2312"/>
                <w:color w:val="auto"/>
                <w:sz w:val="24"/>
                <w:szCs w:val="24"/>
                <w:lang w:eastAsia="zh-CN"/>
              </w:rPr>
            </w:pPr>
            <w:r>
              <w:rPr>
                <w:rFonts w:hint="eastAsia" w:ascii="Times New Roman" w:hAnsi="Times New Roman" w:eastAsia="楷体_GB2312" w:cs="楷体_GB2312"/>
                <w:color w:val="auto"/>
                <w:sz w:val="24"/>
                <w:szCs w:val="24"/>
                <w:lang w:eastAsia="zh-CN"/>
              </w:rPr>
              <w:t>①设备费</w:t>
            </w:r>
          </w:p>
          <w:p w14:paraId="652CF928">
            <w:pPr>
              <w:keepNext w:val="0"/>
              <w:keepLines w:val="0"/>
              <w:pageBreakBefore w:val="0"/>
              <w:widowControl w:val="0"/>
              <w:kinsoku/>
              <w:wordWrap/>
              <w:overflowPunct w:val="0"/>
              <w:topLinePunct w:val="0"/>
              <w:autoSpaceDE/>
              <w:autoSpaceDN/>
              <w:bidi w:val="0"/>
              <w:adjustRightInd w:val="0"/>
              <w:snapToGrid w:val="0"/>
              <w:spacing w:line="460" w:lineRule="exact"/>
              <w:ind w:firstLine="512" w:firstLineChars="200"/>
              <w:textAlignment w:val="auto"/>
              <w:rPr>
                <w:rFonts w:hint="eastAsia" w:ascii="Times New Roman" w:hAnsi="Times New Roman" w:eastAsia="楷体_GB2312" w:cs="楷体_GB2312"/>
                <w:color w:val="auto"/>
                <w:sz w:val="24"/>
                <w:szCs w:val="24"/>
                <w:lang w:eastAsia="zh-CN"/>
              </w:rPr>
            </w:pPr>
            <w:r>
              <w:rPr>
                <w:rFonts w:hint="eastAsia" w:ascii="Times New Roman" w:hAnsi="Times New Roman" w:eastAsia="楷体_GB2312" w:cs="楷体_GB2312"/>
                <w:color w:val="auto"/>
                <w:sz w:val="24"/>
                <w:szCs w:val="24"/>
                <w:lang w:val="en-US" w:eastAsia="zh-CN"/>
              </w:rPr>
              <w:t>②</w:t>
            </w:r>
            <w:r>
              <w:rPr>
                <w:rFonts w:hint="eastAsia" w:ascii="Times New Roman" w:hAnsi="Times New Roman" w:eastAsia="楷体_GB2312" w:cs="楷体_GB2312"/>
                <w:color w:val="auto"/>
                <w:sz w:val="24"/>
                <w:szCs w:val="24"/>
                <w:lang w:eastAsia="zh-CN"/>
              </w:rPr>
              <w:t>业务费（材料</w:t>
            </w:r>
            <w:r>
              <w:rPr>
                <w:rFonts w:hint="eastAsia" w:ascii="Times New Roman" w:hAnsi="Times New Roman" w:eastAsia="楷体_GB2312" w:cs="楷体_GB2312"/>
                <w:color w:val="auto"/>
                <w:sz w:val="24"/>
                <w:szCs w:val="24"/>
                <w:lang w:val="en-US" w:eastAsia="zh-CN"/>
              </w:rPr>
              <w:t>/</w:t>
            </w:r>
            <w:r>
              <w:rPr>
                <w:rFonts w:hint="eastAsia" w:ascii="Times New Roman" w:hAnsi="Times New Roman" w:eastAsia="楷体_GB2312" w:cs="楷体_GB2312"/>
                <w:color w:val="auto"/>
                <w:sz w:val="24"/>
                <w:szCs w:val="24"/>
                <w:lang w:eastAsia="zh-CN"/>
              </w:rPr>
              <w:t>测试</w:t>
            </w:r>
            <w:r>
              <w:rPr>
                <w:rFonts w:hint="eastAsia" w:ascii="Times New Roman" w:hAnsi="Times New Roman" w:eastAsia="楷体_GB2312" w:cs="楷体_GB2312"/>
                <w:color w:val="auto"/>
                <w:sz w:val="24"/>
                <w:szCs w:val="24"/>
                <w:lang w:val="en-US" w:eastAsia="zh-CN"/>
              </w:rPr>
              <w:t>/</w:t>
            </w:r>
            <w:r>
              <w:rPr>
                <w:rFonts w:hint="eastAsia" w:ascii="Times New Roman" w:hAnsi="Times New Roman" w:eastAsia="楷体_GB2312" w:cs="楷体_GB2312"/>
                <w:color w:val="auto"/>
                <w:sz w:val="24"/>
                <w:szCs w:val="24"/>
                <w:lang w:eastAsia="zh-CN"/>
              </w:rPr>
              <w:t>差旅</w:t>
            </w:r>
            <w:r>
              <w:rPr>
                <w:rFonts w:hint="eastAsia" w:ascii="Times New Roman" w:hAnsi="Times New Roman" w:eastAsia="楷体_GB2312" w:cs="楷体_GB2312"/>
                <w:color w:val="auto"/>
                <w:sz w:val="24"/>
                <w:szCs w:val="24"/>
                <w:lang w:val="en-US" w:eastAsia="zh-CN"/>
              </w:rPr>
              <w:t>/</w:t>
            </w:r>
            <w:r>
              <w:rPr>
                <w:rFonts w:hint="eastAsia" w:ascii="Times New Roman" w:hAnsi="Times New Roman" w:eastAsia="楷体_GB2312" w:cs="楷体_GB2312"/>
                <w:color w:val="auto"/>
                <w:sz w:val="24"/>
                <w:szCs w:val="24"/>
                <w:lang w:eastAsia="zh-CN"/>
              </w:rPr>
              <w:t>会议</w:t>
            </w:r>
            <w:r>
              <w:rPr>
                <w:rFonts w:hint="eastAsia" w:ascii="Times New Roman" w:hAnsi="Times New Roman" w:eastAsia="楷体_GB2312" w:cs="楷体_GB2312"/>
                <w:color w:val="auto"/>
                <w:sz w:val="24"/>
                <w:szCs w:val="24"/>
                <w:lang w:val="en-US" w:eastAsia="zh-CN"/>
              </w:rPr>
              <w:t>/</w:t>
            </w:r>
            <w:r>
              <w:rPr>
                <w:rFonts w:hint="eastAsia" w:ascii="Times New Roman" w:hAnsi="Times New Roman" w:eastAsia="楷体_GB2312" w:cs="楷体_GB2312"/>
                <w:color w:val="auto"/>
                <w:sz w:val="24"/>
                <w:szCs w:val="24"/>
                <w:lang w:eastAsia="zh-CN"/>
              </w:rPr>
              <w:t>知识产权事务等）</w:t>
            </w:r>
          </w:p>
          <w:p w14:paraId="280C2E32">
            <w:pPr>
              <w:keepNext w:val="0"/>
              <w:keepLines w:val="0"/>
              <w:pageBreakBefore w:val="0"/>
              <w:widowControl w:val="0"/>
              <w:kinsoku/>
              <w:wordWrap/>
              <w:overflowPunct w:val="0"/>
              <w:topLinePunct w:val="0"/>
              <w:autoSpaceDE/>
              <w:autoSpaceDN/>
              <w:bidi w:val="0"/>
              <w:adjustRightInd w:val="0"/>
              <w:snapToGrid w:val="0"/>
              <w:spacing w:line="460" w:lineRule="exact"/>
              <w:ind w:firstLine="512" w:firstLineChars="200"/>
              <w:textAlignment w:val="auto"/>
              <w:rPr>
                <w:rFonts w:hint="eastAsia" w:ascii="Times New Roman" w:hAnsi="Times New Roman" w:eastAsia="楷体_GB2312" w:cs="楷体_GB2312"/>
                <w:color w:val="auto"/>
                <w:sz w:val="24"/>
                <w:szCs w:val="24"/>
                <w:lang w:eastAsia="zh-CN"/>
              </w:rPr>
            </w:pPr>
            <w:r>
              <w:rPr>
                <w:rFonts w:hint="eastAsia" w:ascii="Times New Roman" w:hAnsi="Times New Roman" w:eastAsia="楷体_GB2312" w:cs="楷体_GB2312"/>
                <w:color w:val="auto"/>
                <w:sz w:val="24"/>
                <w:szCs w:val="24"/>
                <w:lang w:val="en-US" w:eastAsia="zh-CN"/>
              </w:rPr>
              <w:t>③</w:t>
            </w:r>
            <w:r>
              <w:rPr>
                <w:rFonts w:hint="eastAsia" w:ascii="Times New Roman" w:hAnsi="Times New Roman" w:eastAsia="楷体_GB2312" w:cs="楷体_GB2312"/>
                <w:color w:val="auto"/>
                <w:sz w:val="24"/>
                <w:szCs w:val="24"/>
                <w:lang w:eastAsia="zh-CN"/>
              </w:rPr>
              <w:t>劳务费</w:t>
            </w:r>
          </w:p>
          <w:p w14:paraId="57ACFD8B">
            <w:pPr>
              <w:keepNext w:val="0"/>
              <w:keepLines w:val="0"/>
              <w:pageBreakBefore w:val="0"/>
              <w:widowControl w:val="0"/>
              <w:kinsoku/>
              <w:wordWrap/>
              <w:overflowPunct/>
              <w:topLinePunct w:val="0"/>
              <w:autoSpaceDE/>
              <w:autoSpaceDN/>
              <w:bidi w:val="0"/>
              <w:adjustRightInd/>
              <w:snapToGrid/>
              <w:spacing w:line="460" w:lineRule="exact"/>
              <w:ind w:firstLine="512" w:firstLineChars="200"/>
              <w:jc w:val="left"/>
              <w:textAlignment w:val="auto"/>
              <w:rPr>
                <w:rFonts w:hint="eastAsia" w:ascii="Times New Roman" w:hAnsi="Times New Roman" w:eastAsia="仿宋_GB2312" w:cs="仿宋_GB2312"/>
                <w:b/>
                <w:bCs/>
                <w:color w:val="auto"/>
                <w:sz w:val="24"/>
                <w:szCs w:val="24"/>
              </w:rPr>
            </w:pPr>
            <w:r>
              <w:rPr>
                <w:rFonts w:hint="eastAsia" w:ascii="Times New Roman" w:hAnsi="Times New Roman" w:eastAsia="仿宋_GB2312" w:cs="Times New Roman"/>
                <w:b/>
                <w:bCs/>
                <w:color w:val="auto"/>
                <w:sz w:val="24"/>
                <w:szCs w:val="24"/>
                <w:lang w:val="en-US" w:eastAsia="zh-CN"/>
              </w:rPr>
              <w:t>（2）</w:t>
            </w:r>
            <w:r>
              <w:rPr>
                <w:rFonts w:hint="eastAsia" w:ascii="Times New Roman" w:hAnsi="Times New Roman" w:eastAsia="仿宋_GB2312" w:cs="仿宋_GB2312"/>
                <w:b/>
                <w:bCs/>
                <w:color w:val="auto"/>
                <w:sz w:val="24"/>
                <w:szCs w:val="24"/>
              </w:rPr>
              <w:t>间接费用</w:t>
            </w:r>
          </w:p>
          <w:p w14:paraId="1CC0C1F2">
            <w:pPr>
              <w:keepNext w:val="0"/>
              <w:keepLines w:val="0"/>
              <w:pageBreakBefore w:val="0"/>
              <w:widowControl w:val="0"/>
              <w:kinsoku/>
              <w:wordWrap/>
              <w:overflowPunct/>
              <w:topLinePunct w:val="0"/>
              <w:autoSpaceDE/>
              <w:autoSpaceDN/>
              <w:bidi w:val="0"/>
              <w:adjustRightInd/>
              <w:snapToGrid/>
              <w:spacing w:line="460" w:lineRule="exact"/>
              <w:ind w:firstLine="512" w:firstLineChars="200"/>
              <w:jc w:val="left"/>
              <w:textAlignment w:val="auto"/>
              <w:rPr>
                <w:rFonts w:hint="eastAsia" w:ascii="Times New Roman" w:hAnsi="Times New Roman" w:eastAsia="仿宋_GB2312" w:cs="仿宋_GB2312"/>
                <w:b/>
                <w:bCs/>
                <w:color w:val="auto"/>
                <w:sz w:val="24"/>
                <w:szCs w:val="24"/>
                <w:lang w:val="en-US" w:eastAsia="zh-CN"/>
              </w:rPr>
            </w:pPr>
            <w:r>
              <w:rPr>
                <w:rFonts w:hint="eastAsia" w:ascii="Times New Roman" w:hAnsi="Times New Roman" w:eastAsia="仿宋_GB2312" w:cs="Times New Roman"/>
                <w:b/>
                <w:bCs/>
                <w:color w:val="auto"/>
                <w:sz w:val="24"/>
                <w:szCs w:val="24"/>
                <w:lang w:val="en-US" w:eastAsia="zh-CN"/>
              </w:rPr>
              <w:t>（3）</w:t>
            </w:r>
            <w:r>
              <w:rPr>
                <w:rFonts w:hint="eastAsia" w:ascii="Times New Roman" w:hAnsi="Times New Roman" w:eastAsia="仿宋_GB2312" w:cs="仿宋_GB2312"/>
                <w:b/>
                <w:bCs/>
                <w:color w:val="auto"/>
                <w:sz w:val="24"/>
                <w:szCs w:val="24"/>
                <w:lang w:val="en-US" w:eastAsia="zh-CN"/>
              </w:rPr>
              <w:t>个人生活补助</w:t>
            </w:r>
          </w:p>
          <w:p w14:paraId="6CA7E7F8">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36CF71C7">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336D70C3">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3494A6CD">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07DDFA4B">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3634A417">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13E6096D">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1265FEB5">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3D40A1DB">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2AE796F9">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4F578518">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1BA50051">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28978BCB">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221C5347">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5ADED76C">
            <w:pPr>
              <w:keepNext w:val="0"/>
              <w:keepLines w:val="0"/>
              <w:pageBreakBefore w:val="0"/>
              <w:widowControl w:val="0"/>
              <w:kinsoku/>
              <w:wordWrap/>
              <w:overflowPunct/>
              <w:topLinePunct w:val="0"/>
              <w:autoSpaceDE/>
              <w:autoSpaceDN/>
              <w:bidi w:val="0"/>
              <w:adjustRightInd/>
              <w:snapToGrid/>
              <w:spacing w:line="560" w:lineRule="exact"/>
              <w:ind w:firstLine="592" w:firstLineChars="200"/>
              <w:jc w:val="left"/>
              <w:textAlignment w:val="auto"/>
              <w:rPr>
                <w:rFonts w:hint="eastAsia" w:ascii="Times New Roman" w:hAnsi="Times New Roman" w:eastAsia="仿宋_GB2312" w:cs="仿宋_GB2312"/>
                <w:b/>
                <w:bCs/>
                <w:color w:val="auto"/>
                <w:sz w:val="28"/>
                <w:szCs w:val="28"/>
                <w:lang w:val="en-US" w:eastAsia="zh-CN"/>
              </w:rPr>
            </w:pPr>
          </w:p>
          <w:p w14:paraId="30CBFAB9">
            <w:pPr>
              <w:spacing w:after="0" w:line="240" w:lineRule="auto"/>
              <w:jc w:val="left"/>
              <w:rPr>
                <w:rFonts w:ascii="宋体" w:hAnsi="宋体" w:eastAsia="宋体"/>
                <w:b w:val="0"/>
                <w:sz w:val="24"/>
                <w:szCs w:val="24"/>
              </w:rPr>
            </w:pPr>
            <w:r>
              <w:rPr>
                <w:rFonts w:hint="default" w:ascii="Times New Roman" w:hAnsi="Times New Roman" w:eastAsia="黑体" w:cs="Times New Roman"/>
                <w:sz w:val="32"/>
                <w:szCs w:val="32"/>
              </w:rPr>
              <w:br w:type="page"/>
            </w:r>
          </w:p>
        </w:tc>
      </w:tr>
    </w:tbl>
    <w:p w14:paraId="73F07B09">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eastAsia" w:ascii="Times New Roman" w:hAnsi="Times New Roman" w:eastAsia="黑体" w:cs="Times New Roman"/>
          <w:sz w:val="32"/>
          <w:szCs w:val="32"/>
          <w:lang w:val="en-US" w:eastAsia="zh-CN"/>
        </w:rPr>
      </w:pPr>
    </w:p>
    <w:p w14:paraId="58755035">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、承诺与审核意见</w:t>
      </w:r>
      <w:bookmarkEnd w:id="7"/>
    </w:p>
    <w:tbl>
      <w:tblPr>
        <w:tblStyle w:val="8"/>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8688"/>
      </w:tblGrid>
      <w:tr w14:paraId="2C0E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4" w:hRule="atLeast"/>
          <w:jc w:val="center"/>
        </w:trPr>
        <w:tc>
          <w:tcPr>
            <w:tcW w:w="1011" w:type="dxa"/>
            <w:tcBorders>
              <w:tl2br w:val="nil"/>
              <w:tr2bl w:val="nil"/>
            </w:tcBorders>
            <w:noWrap w:val="0"/>
            <w:vAlign w:val="center"/>
          </w:tcPr>
          <w:p w14:paraId="78DFB9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Theme="minorEastAsia" w:cstheme="minorEastAsia"/>
                <w:b/>
                <w:bCs/>
                <w:color w:val="auto"/>
                <w:sz w:val="28"/>
                <w:lang w:eastAsia="zh-CN"/>
              </w:rPr>
            </w:pPr>
            <w:bookmarkStart w:id="12" w:name="heading_35"/>
            <w:r>
              <w:rPr>
                <w:rFonts w:hint="eastAsia" w:ascii="Times New Roman" w:hAnsi="Times New Roman" w:eastAsiaTheme="minorEastAsia" w:cstheme="minorEastAsia"/>
                <w:b/>
                <w:bCs/>
                <w:color w:val="auto"/>
                <w:sz w:val="28"/>
                <w:lang w:eastAsia="zh-CN"/>
              </w:rPr>
              <w:t>本人</w:t>
            </w:r>
          </w:p>
          <w:p w14:paraId="1CEA49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Theme="minorEastAsia" w:cstheme="minorEastAsia"/>
                <w:color w:val="auto"/>
                <w:sz w:val="28"/>
                <w:lang w:eastAsia="zh-CN"/>
              </w:rPr>
            </w:pPr>
            <w:r>
              <w:rPr>
                <w:rFonts w:hint="eastAsia" w:ascii="Times New Roman" w:hAnsi="Times New Roman" w:eastAsiaTheme="minorEastAsia" w:cstheme="minorEastAsia"/>
                <w:b/>
                <w:bCs/>
                <w:color w:val="auto"/>
                <w:sz w:val="28"/>
                <w:lang w:eastAsia="zh-CN"/>
              </w:rPr>
              <w:t>承诺</w:t>
            </w:r>
          </w:p>
        </w:tc>
        <w:tc>
          <w:tcPr>
            <w:tcW w:w="8688" w:type="dxa"/>
            <w:tcBorders>
              <w:tl2br w:val="nil"/>
              <w:tr2bl w:val="nil"/>
            </w:tcBorders>
            <w:noWrap w:val="0"/>
            <w:vAlign w:val="top"/>
          </w:tcPr>
          <w:p w14:paraId="65050DBE">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以上所填信息均真实、准确、有效，不存在知识产权纠纷、违反保密约定、竞业禁止等情况。如获立项，将严格遵守项目管理、经费管理有关规定，按时完成任务书约定目标。若填报失实或违反规定，本人愿承担全部责任，并接受相应处理。</w:t>
            </w:r>
          </w:p>
          <w:p w14:paraId="363DD974">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方正仿宋_GBK" w:hAnsi="方正仿宋_GBK" w:eastAsia="方正仿宋_GBK" w:cs="方正仿宋_GBK"/>
                <w:color w:val="auto"/>
                <w:sz w:val="28"/>
                <w:szCs w:val="28"/>
              </w:rPr>
            </w:pPr>
          </w:p>
          <w:p w14:paraId="6C936EA6">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方正仿宋_GBK" w:hAnsi="方正仿宋_GBK" w:eastAsia="方正仿宋_GBK" w:cs="方正仿宋_GBK"/>
                <w:color w:val="auto"/>
                <w:sz w:val="28"/>
                <w:lang w:val="en-US" w:eastAsia="zh-CN"/>
              </w:rPr>
            </w:pPr>
            <w:r>
              <w:rPr>
                <w:rFonts w:hint="eastAsia" w:ascii="方正仿宋_GBK" w:hAnsi="方正仿宋_GBK" w:eastAsia="方正仿宋_GBK" w:cs="方正仿宋_GBK"/>
                <w:color w:val="auto"/>
                <w:sz w:val="28"/>
                <w:szCs w:val="28"/>
              </w:rPr>
              <w:t>签字：</w:t>
            </w:r>
            <w:r>
              <w:rPr>
                <w:rFonts w:hint="eastAsia" w:ascii="方正仿宋_GBK" w:hAnsi="方正仿宋_GBK" w:eastAsia="方正仿宋_GBK" w:cs="方正仿宋_GBK"/>
                <w:color w:val="auto"/>
                <w:sz w:val="28"/>
                <w:szCs w:val="28"/>
                <w:lang w:val="en-US" w:eastAsia="zh-CN"/>
              </w:rPr>
              <w:t xml:space="preserve">                        </w:t>
            </w:r>
            <w:r>
              <w:rPr>
                <w:rFonts w:hint="eastAsia" w:ascii="方正仿宋_GBK" w:hAnsi="方正仿宋_GBK" w:eastAsia="方正仿宋_GBK" w:cs="方正仿宋_GBK"/>
                <w:color w:val="auto"/>
                <w:sz w:val="28"/>
                <w:szCs w:val="24"/>
              </w:rPr>
              <w:t>年   月   日</w:t>
            </w:r>
          </w:p>
        </w:tc>
      </w:tr>
      <w:tr w14:paraId="66E3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1011" w:type="dxa"/>
            <w:tcBorders>
              <w:tl2br w:val="nil"/>
              <w:tr2bl w:val="nil"/>
            </w:tcBorders>
            <w:noWrap w:val="0"/>
            <w:vAlign w:val="center"/>
          </w:tcPr>
          <w:p w14:paraId="7370FA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Theme="minorEastAsia" w:cstheme="minorEastAsia"/>
                <w:b/>
                <w:bCs/>
                <w:color w:val="auto"/>
                <w:sz w:val="28"/>
                <w:lang w:val="en-US" w:eastAsia="zh-CN"/>
              </w:rPr>
            </w:pPr>
            <w:r>
              <w:rPr>
                <w:rFonts w:hint="eastAsia" w:ascii="Times New Roman" w:hAnsi="Times New Roman" w:cstheme="minorEastAsia"/>
                <w:b/>
                <w:bCs/>
                <w:color w:val="auto"/>
                <w:sz w:val="28"/>
                <w:lang w:val="en-US" w:eastAsia="zh-CN"/>
              </w:rPr>
              <w:t>用人</w:t>
            </w:r>
          </w:p>
          <w:p w14:paraId="37920F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Theme="minorEastAsia" w:cstheme="minorEastAsia"/>
                <w:b/>
                <w:bCs/>
                <w:color w:val="auto"/>
                <w:sz w:val="28"/>
              </w:rPr>
            </w:pPr>
            <w:r>
              <w:rPr>
                <w:rFonts w:hint="eastAsia" w:ascii="Times New Roman" w:hAnsi="Times New Roman" w:eastAsiaTheme="minorEastAsia" w:cstheme="minorEastAsia"/>
                <w:b/>
                <w:bCs/>
                <w:color w:val="auto"/>
                <w:sz w:val="28"/>
              </w:rPr>
              <w:t>单位</w:t>
            </w:r>
          </w:p>
          <w:p w14:paraId="77D0EB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Theme="minorEastAsia" w:cstheme="minorEastAsia"/>
                <w:color w:val="auto"/>
                <w:sz w:val="28"/>
              </w:rPr>
            </w:pPr>
            <w:r>
              <w:rPr>
                <w:rFonts w:hint="eastAsia" w:ascii="Times New Roman" w:hAnsi="Times New Roman" w:eastAsiaTheme="minorEastAsia" w:cstheme="minorEastAsia"/>
                <w:b/>
                <w:bCs/>
                <w:color w:val="auto"/>
                <w:sz w:val="28"/>
              </w:rPr>
              <w:t>意见</w:t>
            </w:r>
          </w:p>
        </w:tc>
        <w:tc>
          <w:tcPr>
            <w:tcW w:w="8688" w:type="dxa"/>
            <w:tcBorders>
              <w:tl2br w:val="nil"/>
              <w:tr2bl w:val="nil"/>
            </w:tcBorders>
            <w:noWrap w:val="0"/>
            <w:vAlign w:val="top"/>
          </w:tcPr>
          <w:p w14:paraId="330E5EB2">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2"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本单位</w:t>
            </w:r>
            <w:r>
              <w:rPr>
                <w:rFonts w:hint="eastAsia" w:ascii="方正仿宋_GBK" w:hAnsi="方正仿宋_GBK" w:eastAsia="方正仿宋_GBK" w:cs="方正仿宋_GBK"/>
                <w:color w:val="auto"/>
                <w:sz w:val="28"/>
                <w:szCs w:val="28"/>
              </w:rPr>
              <w:t>已对申报材料进行审核，材料真实有效，并已按程序履行公示等内部决策程序。如获立项，将严格按照《新疆人才发展基金管理使用办法（试行）》制定内部经费管理办法，提供承诺的配套支持，确保项目顺利实施</w:t>
            </w:r>
            <w:r>
              <w:rPr>
                <w:rFonts w:hint="eastAsia" w:ascii="方正仿宋_GBK" w:hAnsi="方正仿宋_GBK" w:eastAsia="方正仿宋_GBK" w:cs="方正仿宋_GBK"/>
                <w:color w:val="auto"/>
                <w:sz w:val="28"/>
                <w:szCs w:val="28"/>
                <w:lang w:val="en-US" w:eastAsia="zh-CN"/>
              </w:rPr>
              <w:t>,并</w:t>
            </w:r>
            <w:r>
              <w:rPr>
                <w:rFonts w:hint="eastAsia" w:ascii="方正仿宋_GBK" w:hAnsi="方正仿宋_GBK" w:eastAsia="方正仿宋_GBK" w:cs="方正仿宋_GBK"/>
                <w:color w:val="auto"/>
                <w:sz w:val="28"/>
                <w:szCs w:val="28"/>
              </w:rPr>
              <w:t>督促申报人按规定及时报送有关材料。</w:t>
            </w:r>
          </w:p>
          <w:p w14:paraId="5E10E87E">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方正仿宋_GBK" w:hAnsi="方正仿宋_GBK" w:eastAsia="方正仿宋_GBK" w:cs="方正仿宋_GBK"/>
                <w:color w:val="auto"/>
                <w:sz w:val="28"/>
                <w:szCs w:val="28"/>
                <w:lang w:val="en-US" w:eastAsia="zh-CN"/>
              </w:rPr>
            </w:pPr>
          </w:p>
          <w:p w14:paraId="1B021A49">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方正仿宋_GBK" w:hAnsi="方正仿宋_GBK" w:eastAsia="方正仿宋_GBK" w:cs="方正仿宋_GBK"/>
                <w:color w:val="auto"/>
                <w:sz w:val="28"/>
                <w:lang w:val="en-US" w:eastAsia="zh-CN"/>
              </w:rPr>
            </w:pPr>
            <w:r>
              <w:rPr>
                <w:rFonts w:hint="eastAsia" w:ascii="方正仿宋_GBK" w:hAnsi="方正仿宋_GBK" w:eastAsia="方正仿宋_GBK" w:cs="方正仿宋_GBK"/>
                <w:color w:val="auto"/>
                <w:sz w:val="28"/>
                <w:szCs w:val="28"/>
                <w:lang w:val="en-US" w:eastAsia="zh-CN"/>
              </w:rPr>
              <w:t>申报</w:t>
            </w:r>
            <w:r>
              <w:rPr>
                <w:rFonts w:hint="eastAsia" w:ascii="方正仿宋_GBK" w:hAnsi="方正仿宋_GBK" w:eastAsia="方正仿宋_GBK" w:cs="方正仿宋_GBK"/>
                <w:color w:val="auto"/>
                <w:sz w:val="28"/>
                <w:szCs w:val="28"/>
              </w:rPr>
              <w:t>单位</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公章</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 xml:space="preserve">             </w:t>
            </w:r>
            <w:r>
              <w:rPr>
                <w:rFonts w:hint="eastAsia" w:ascii="方正仿宋_GBK" w:hAnsi="方正仿宋_GBK" w:eastAsia="方正仿宋_GBK" w:cs="方正仿宋_GBK"/>
                <w:color w:val="auto"/>
                <w:sz w:val="28"/>
              </w:rPr>
              <w:t>年   月   日</w:t>
            </w:r>
          </w:p>
        </w:tc>
      </w:tr>
      <w:tr w14:paraId="4E3F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jc w:val="center"/>
        </w:trPr>
        <w:tc>
          <w:tcPr>
            <w:tcW w:w="1011" w:type="dxa"/>
            <w:tcBorders>
              <w:tl2br w:val="nil"/>
              <w:tr2bl w:val="nil"/>
            </w:tcBorders>
            <w:noWrap w:val="0"/>
            <w:vAlign w:val="center"/>
          </w:tcPr>
          <w:p w14:paraId="1F0183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Theme="minorEastAsia" w:cstheme="minorEastAsia"/>
                <w:b/>
                <w:bCs/>
                <w:color w:val="auto"/>
                <w:sz w:val="28"/>
                <w:lang w:val="en-US" w:eastAsia="zh-CN"/>
              </w:rPr>
            </w:pPr>
            <w:r>
              <w:rPr>
                <w:rFonts w:hint="eastAsia" w:ascii="Times New Roman" w:hAnsi="Times New Roman" w:eastAsiaTheme="minorEastAsia" w:cstheme="minorEastAsia"/>
                <w:b/>
                <w:bCs/>
                <w:color w:val="auto"/>
                <w:sz w:val="28"/>
                <w:lang w:val="en-US" w:eastAsia="zh-CN"/>
              </w:rPr>
              <w:t>推荐</w:t>
            </w:r>
          </w:p>
          <w:p w14:paraId="2EF47B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Theme="minorEastAsia" w:cstheme="minorEastAsia"/>
                <w:color w:val="auto"/>
                <w:lang w:val="en-US" w:eastAsia="zh-CN"/>
              </w:rPr>
            </w:pPr>
            <w:r>
              <w:rPr>
                <w:rFonts w:hint="eastAsia" w:ascii="Times New Roman" w:hAnsi="Times New Roman" w:eastAsiaTheme="minorEastAsia" w:cstheme="minorEastAsia"/>
                <w:b/>
                <w:bCs/>
                <w:color w:val="auto"/>
                <w:sz w:val="28"/>
                <w:lang w:val="en-US" w:eastAsia="zh-CN"/>
              </w:rPr>
              <w:t>单位意见</w:t>
            </w:r>
          </w:p>
        </w:tc>
        <w:tc>
          <w:tcPr>
            <w:tcW w:w="8688" w:type="dxa"/>
            <w:tcBorders>
              <w:tl2br w:val="nil"/>
              <w:tr2bl w:val="nil"/>
            </w:tcBorders>
            <w:noWrap w:val="0"/>
            <w:vAlign w:val="top"/>
          </w:tcPr>
          <w:p w14:paraId="5F34CBA0">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4" w:firstLineChars="201"/>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本单位已就申报材料内容的真实性和完整性进行审核，不存在违背</w:t>
            </w:r>
            <w:r>
              <w:rPr>
                <w:rFonts w:hint="eastAsia" w:ascii="方正仿宋_GBK" w:hAnsi="方正仿宋_GBK" w:eastAsia="方正仿宋_GBK" w:cs="方正仿宋_GBK"/>
                <w:color w:val="auto"/>
                <w:sz w:val="28"/>
                <w:szCs w:val="28"/>
                <w:lang w:val="en-US" w:eastAsia="zh-CN"/>
              </w:rPr>
              <w:t>相关</w:t>
            </w:r>
            <w:r>
              <w:rPr>
                <w:rFonts w:hint="eastAsia" w:ascii="方正仿宋_GBK" w:hAnsi="方正仿宋_GBK" w:eastAsia="方正仿宋_GBK" w:cs="方正仿宋_GBK"/>
                <w:color w:val="auto"/>
                <w:sz w:val="28"/>
                <w:szCs w:val="28"/>
              </w:rPr>
              <w:t>规定和其它科研诚信要求的行为，申报材料符合国家保密有关规定，同意推荐。</w:t>
            </w:r>
          </w:p>
          <w:p w14:paraId="2E0D7FD3">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75" w:firstLineChars="161"/>
              <w:textAlignment w:val="auto"/>
              <w:outlineLvl w:val="9"/>
              <w:rPr>
                <w:rFonts w:hint="eastAsia" w:ascii="方正仿宋_GBK" w:hAnsi="方正仿宋_GBK" w:eastAsia="方正仿宋_GBK" w:cs="方正仿宋_GBK"/>
                <w:color w:val="auto"/>
                <w:sz w:val="28"/>
                <w:szCs w:val="28"/>
                <w:lang w:val="en-US" w:eastAsia="zh-CN"/>
              </w:rPr>
            </w:pPr>
          </w:p>
          <w:p w14:paraId="04301444">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方正仿宋_GBK" w:hAnsi="方正仿宋_GBK" w:eastAsia="方正仿宋_GBK" w:cs="方正仿宋_GBK"/>
                <w:color w:val="auto"/>
                <w:sz w:val="28"/>
                <w:lang w:val="en-US" w:eastAsia="zh-CN"/>
              </w:rPr>
            </w:pPr>
            <w:r>
              <w:rPr>
                <w:rFonts w:hint="eastAsia" w:ascii="方正仿宋_GBK" w:hAnsi="方正仿宋_GBK" w:eastAsia="方正仿宋_GBK" w:cs="方正仿宋_GBK"/>
                <w:color w:val="auto"/>
                <w:sz w:val="28"/>
                <w:szCs w:val="28"/>
                <w:lang w:val="en-US" w:eastAsia="zh-CN"/>
              </w:rPr>
              <w:t xml:space="preserve">主管单位（盖章）：             </w:t>
            </w:r>
            <w:r>
              <w:rPr>
                <w:rFonts w:hint="eastAsia" w:ascii="方正仿宋_GBK" w:hAnsi="方正仿宋_GBK" w:eastAsia="方正仿宋_GBK" w:cs="方正仿宋_GBK"/>
                <w:color w:val="auto"/>
                <w:sz w:val="28"/>
              </w:rPr>
              <w:t>年   月   日</w:t>
            </w:r>
          </w:p>
        </w:tc>
      </w:tr>
      <w:tr w14:paraId="62D7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1011" w:type="dxa"/>
            <w:tcBorders>
              <w:tl2br w:val="nil"/>
              <w:tr2bl w:val="nil"/>
            </w:tcBorders>
            <w:noWrap w:val="0"/>
            <w:vAlign w:val="center"/>
          </w:tcPr>
          <w:p w14:paraId="1C47BBA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Theme="minorEastAsia" w:cstheme="minorEastAsia"/>
                <w:b/>
                <w:bCs/>
                <w:color w:val="auto"/>
                <w:sz w:val="28"/>
                <w:lang w:val="en-US" w:eastAsia="zh-CN"/>
              </w:rPr>
            </w:pPr>
            <w:r>
              <w:rPr>
                <w:rFonts w:hint="eastAsia" w:ascii="Times New Roman" w:hAnsi="Times New Roman" w:eastAsiaTheme="minorEastAsia" w:cstheme="minorEastAsia"/>
                <w:b/>
                <w:bCs/>
                <w:color w:val="auto"/>
                <w:sz w:val="28"/>
                <w:lang w:val="en-US" w:eastAsia="zh-CN"/>
              </w:rPr>
              <w:t>牵头部门意见</w:t>
            </w:r>
          </w:p>
        </w:tc>
        <w:tc>
          <w:tcPr>
            <w:tcW w:w="8688" w:type="dxa"/>
            <w:tcBorders>
              <w:tl2br w:val="nil"/>
              <w:tr2bl w:val="nil"/>
            </w:tcBorders>
            <w:noWrap w:val="0"/>
            <w:vAlign w:val="top"/>
          </w:tcPr>
          <w:p w14:paraId="34FD0461">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经审查，该申报人符合申报条件，申报材料规范，同意进入后续立项程序。</w:t>
            </w:r>
          </w:p>
          <w:p w14:paraId="5F9F93FE">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不符合申报要求，原因：……</w:t>
            </w:r>
          </w:p>
          <w:p w14:paraId="13ECAEF3">
            <w:pPr>
              <w:keepNext w:val="0"/>
              <w:keepLines w:val="0"/>
              <w:pageBreakBefore w:val="0"/>
              <w:widowControl w:val="0"/>
              <w:tabs>
                <w:tab w:val="left" w:pos="5198"/>
              </w:tabs>
              <w:kinsoku/>
              <w:wordWrap/>
              <w:overflowPunct/>
              <w:topLinePunct w:val="0"/>
              <w:autoSpaceDE/>
              <w:autoSpaceDN/>
              <w:bidi w:val="0"/>
              <w:adjustRightInd w:val="0"/>
              <w:snapToGrid w:val="0"/>
              <w:spacing w:line="360" w:lineRule="exact"/>
              <w:ind w:left="0" w:leftChars="0" w:firstLine="475" w:firstLineChars="161"/>
              <w:textAlignment w:val="auto"/>
              <w:outlineLvl w:val="9"/>
              <w:rPr>
                <w:rFonts w:hint="eastAsia" w:ascii="方正仿宋_GBK" w:hAnsi="方正仿宋_GBK" w:eastAsia="方正仿宋_GBK" w:cs="方正仿宋_GBK"/>
                <w:color w:val="auto"/>
                <w:sz w:val="28"/>
                <w:szCs w:val="28"/>
                <w:lang w:val="en-US" w:eastAsia="zh-CN"/>
              </w:rPr>
            </w:pPr>
          </w:p>
          <w:p w14:paraId="2A021B7E">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75" w:firstLineChars="161"/>
              <w:textAlignment w:val="auto"/>
              <w:outlineLvl w:val="9"/>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 xml:space="preserve">牵头部门（公章）：             </w:t>
            </w:r>
            <w:r>
              <w:rPr>
                <w:rFonts w:hint="eastAsia" w:ascii="方正仿宋_GBK" w:hAnsi="方正仿宋_GBK" w:eastAsia="方正仿宋_GBK" w:cs="方正仿宋_GBK"/>
                <w:color w:val="auto"/>
                <w:sz w:val="28"/>
              </w:rPr>
              <w:t>年   月   日</w:t>
            </w:r>
          </w:p>
        </w:tc>
      </w:tr>
      <w:bookmarkEnd w:id="12"/>
    </w:tbl>
    <w:p w14:paraId="4590B97E">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eastAsia" w:ascii="Times New Roman" w:hAnsi="Times New Roman" w:eastAsia="黑体" w:cs="Times New Roman"/>
          <w:sz w:val="32"/>
          <w:szCs w:val="32"/>
          <w:highlight w:val="none"/>
          <w:lang w:eastAsia="zh-CN"/>
        </w:rPr>
      </w:pPr>
      <w:bookmarkStart w:id="13" w:name="heading_39"/>
      <w:r>
        <w:rPr>
          <w:rFonts w:hint="eastAsia" w:ascii="Times New Roman" w:hAnsi="Times New Roman" w:eastAsia="黑体" w:cs="Times New Roman"/>
          <w:sz w:val="32"/>
          <w:szCs w:val="32"/>
          <w:highlight w:val="none"/>
          <w:lang w:val="en-US" w:eastAsia="zh-CN"/>
        </w:rPr>
        <w:t>八</w:t>
      </w:r>
      <w:r>
        <w:rPr>
          <w:rFonts w:hint="default" w:ascii="Times New Roman" w:hAnsi="Times New Roman" w:eastAsia="黑体" w:cs="Times New Roman"/>
          <w:sz w:val="32"/>
          <w:szCs w:val="32"/>
          <w:highlight w:val="none"/>
        </w:rPr>
        <w:t>、附件材料目录</w:t>
      </w:r>
      <w:bookmarkEnd w:id="13"/>
    </w:p>
    <w:p w14:paraId="5B9C6B82">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1.技能等级证书</w:t>
      </w:r>
    </w:p>
    <w:p w14:paraId="3AFD0A33">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2.个人征信报告</w:t>
      </w:r>
    </w:p>
    <w:p w14:paraId="07EA2C4D">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3.学历学位证书</w:t>
      </w:r>
    </w:p>
    <w:p w14:paraId="4E29EDD6">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4.本人劳动合同</w:t>
      </w:r>
    </w:p>
    <w:p w14:paraId="181DFAA0">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5.参加社保证明</w:t>
      </w:r>
    </w:p>
    <w:p w14:paraId="6CEDF472">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业绩</w:t>
      </w:r>
      <w:r>
        <w:rPr>
          <w:rFonts w:hint="eastAsia" w:ascii="Times New Roman" w:hAnsi="Times New Roman" w:eastAsia="仿宋_GB2312" w:cs="Times New Roman"/>
          <w:sz w:val="32"/>
          <w:szCs w:val="32"/>
          <w:highlight w:val="none"/>
          <w:lang w:eastAsia="zh-CN"/>
        </w:rPr>
        <w:t>成果佐证材料</w:t>
      </w:r>
    </w:p>
    <w:p w14:paraId="2918BB82">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7.培养徒弟具备1~3年晋升职业技能等级佐证</w:t>
      </w:r>
    </w:p>
    <w:p w14:paraId="633FBB72">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8.与合作单位的合作协议</w:t>
      </w:r>
    </w:p>
    <w:p w14:paraId="0DCB69C3">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9.单位公示材料</w:t>
      </w:r>
    </w:p>
    <w:p w14:paraId="6B5AC903">
      <w:pPr>
        <w:keepNext w:val="0"/>
        <w:keepLines w:val="0"/>
        <w:pageBreakBefore w:val="0"/>
        <w:widowControl w:val="0"/>
        <w:kinsoku/>
        <w:wordWrap/>
        <w:overflowPunct/>
        <w:topLinePunct w:val="0"/>
        <w:autoSpaceDE/>
        <w:autoSpaceDN/>
        <w:bidi w:val="0"/>
        <w:adjustRightInd/>
        <w:snapToGrid/>
        <w:spacing w:line="600" w:lineRule="exact"/>
        <w:ind w:firstLine="672" w:firstLineChars="200"/>
        <w:jc w:val="left"/>
        <w:textAlignment w:val="auto"/>
        <w:rPr>
          <w:rFonts w:hint="default" w:ascii="Times New Roman" w:hAnsi="Times New Roman" w:eastAsia="仿宋_GB2312" w:cs="Times New Roman"/>
          <w:sz w:val="32"/>
          <w:szCs w:val="32"/>
          <w:highlight w:val="none"/>
          <w:lang w:val="en-US" w:eastAsia="zh-CN"/>
        </w:rPr>
      </w:pPr>
    </w:p>
    <w:p w14:paraId="12171AE7">
      <w:pPr>
        <w:keepNext w:val="0"/>
        <w:keepLines w:val="0"/>
        <w:pageBreakBefore w:val="0"/>
        <w:widowControl w:val="0"/>
        <w:kinsoku/>
        <w:wordWrap/>
        <w:overflowPunct/>
        <w:topLinePunct w:val="0"/>
        <w:autoSpaceDE/>
        <w:autoSpaceDN/>
        <w:bidi w:val="0"/>
        <w:adjustRightInd/>
        <w:snapToGrid/>
        <w:spacing w:line="600" w:lineRule="exact"/>
        <w:ind w:firstLine="452" w:firstLineChars="200"/>
        <w:jc w:val="left"/>
        <w:textAlignment w:val="auto"/>
        <w:rPr>
          <w:rFonts w:hint="eastAsia" w:ascii="Times New Roman" w:hAnsi="Times New Roman" w:eastAsia="楷体_GB2312" w:cs="楷体_GB2312"/>
          <w:b w:val="0"/>
          <w:bCs w:val="0"/>
          <w:color w:val="FF0000"/>
          <w:highlight w:val="yellow"/>
        </w:rPr>
      </w:pPr>
    </w:p>
    <w:p w14:paraId="6108CDA7">
      <w:pPr>
        <w:pStyle w:val="5"/>
        <w:rPr>
          <w:rFonts w:hint="default"/>
        </w:rPr>
        <w:sectPr>
          <w:headerReference r:id="rId5" w:type="default"/>
          <w:footerReference r:id="rId6" w:type="default"/>
          <w:pgSz w:w="11905" w:h="16840"/>
          <w:pgMar w:top="2098" w:right="1531" w:bottom="1984" w:left="1531" w:header="1134" w:footer="1417" w:gutter="0"/>
          <w:pgNumType w:fmt="decimal"/>
          <w:cols w:space="0" w:num="1"/>
          <w:rtlGutter w:val="0"/>
          <w:docGrid w:type="linesAndChars" w:linePitch="490" w:charSpace="3429"/>
        </w:sectPr>
      </w:pPr>
    </w:p>
    <w:p w14:paraId="5D6D7406">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tbl>
      <w:tblPr>
        <w:tblStyle w:val="8"/>
        <w:tblW w:w="147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0"/>
        <w:gridCol w:w="890"/>
        <w:gridCol w:w="710"/>
        <w:gridCol w:w="780"/>
        <w:gridCol w:w="730"/>
        <w:gridCol w:w="630"/>
        <w:gridCol w:w="701"/>
        <w:gridCol w:w="719"/>
        <w:gridCol w:w="760"/>
        <w:gridCol w:w="880"/>
        <w:gridCol w:w="1040"/>
        <w:gridCol w:w="1040"/>
        <w:gridCol w:w="1550"/>
        <w:gridCol w:w="1120"/>
        <w:gridCol w:w="910"/>
        <w:gridCol w:w="790"/>
        <w:gridCol w:w="760"/>
      </w:tblGrid>
      <w:tr w14:paraId="1A87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4750" w:type="dxa"/>
            <w:gridSpan w:val="17"/>
            <w:tcBorders>
              <w:top w:val="nil"/>
              <w:left w:val="nil"/>
              <w:bottom w:val="nil"/>
              <w:right w:val="nil"/>
            </w:tcBorders>
            <w:shd w:val="clear" w:color="auto" w:fill="auto"/>
            <w:noWrap/>
            <w:vAlign w:val="center"/>
          </w:tcPr>
          <w:p w14:paraId="2F6B9A92">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第五批新疆重点人才计划新疆工匠项目建议人选汇总表</w:t>
            </w:r>
          </w:p>
        </w:tc>
      </w:tr>
      <w:tr w14:paraId="3B54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5D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72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姓名</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53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性别</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08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民族</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5F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出生</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年月</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D1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政治面貌</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DB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学历学位</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53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单位名称及职务</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3E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技能</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等级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53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所属产业</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（行业）</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5A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单位归属地（部门单位）</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E8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是否自贸试验区单位</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F6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所在片区</w:t>
            </w:r>
            <w:r>
              <w:rPr>
                <w:rStyle w:val="16"/>
                <w:sz w:val="21"/>
                <w:szCs w:val="21"/>
                <w:lang w:val="en-US" w:eastAsia="zh-CN" w:bidi="ar"/>
              </w:rPr>
              <w:t>（前一项选否的，此处不填）</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C8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周期（年）</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CE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申请项目档位</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74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16"/>
                <w:szCs w:val="16"/>
                <w:u w:val="none"/>
                <w:lang w:val="en-US" w:eastAsia="zh-CN" w:bidi="ar"/>
              </w:rPr>
              <w:t>全周期</w:t>
            </w:r>
            <w:r>
              <w:rPr>
                <w:rFonts w:hint="eastAsia" w:ascii="黑体" w:hAnsi="宋体" w:eastAsia="黑体" w:cs="黑体"/>
                <w:i w:val="0"/>
                <w:iCs w:val="0"/>
                <w:color w:val="000000"/>
                <w:kern w:val="0"/>
                <w:sz w:val="16"/>
                <w:szCs w:val="16"/>
                <w:u w:val="none"/>
                <w:lang w:val="en-US" w:eastAsia="zh-CN" w:bidi="ar"/>
              </w:rPr>
              <w:br w:type="textWrapping"/>
            </w:r>
            <w:r>
              <w:rPr>
                <w:rFonts w:hint="eastAsia" w:ascii="黑体" w:hAnsi="宋体" w:eastAsia="黑体" w:cs="黑体"/>
                <w:i w:val="0"/>
                <w:iCs w:val="0"/>
                <w:color w:val="000000"/>
                <w:kern w:val="0"/>
                <w:sz w:val="16"/>
                <w:szCs w:val="16"/>
                <w:u w:val="none"/>
                <w:lang w:val="en-US" w:eastAsia="zh-CN" w:bidi="ar"/>
              </w:rPr>
              <w:t>支持资金（万）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9D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备注</w:t>
            </w:r>
          </w:p>
        </w:tc>
      </w:tr>
      <w:tr w14:paraId="54380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DAB31">
            <w:pPr>
              <w:keepNext w:val="0"/>
              <w:keepLines w:val="0"/>
              <w:widowControl/>
              <w:suppressLineNumbers w:val="0"/>
              <w:jc w:val="center"/>
              <w:textAlignment w:val="center"/>
              <w:rPr>
                <w:rFonts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1</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41DA">
            <w:pPr>
              <w:jc w:val="center"/>
              <w:rPr>
                <w:rFonts w:hint="eastAsia" w:ascii="仿宋_GB2312" w:hAnsi="等线" w:eastAsia="仿宋_GB2312" w:cs="仿宋_GB2312"/>
                <w:i w:val="0"/>
                <w:iCs w:val="0"/>
                <w:color w:val="000000"/>
                <w:sz w:val="20"/>
                <w:szCs w:val="20"/>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97E3">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454A">
            <w:pPr>
              <w:jc w:val="center"/>
              <w:rPr>
                <w:rFonts w:hint="eastAsia" w:ascii="仿宋_GB2312" w:hAnsi="等线" w:eastAsia="仿宋_GB2312" w:cs="仿宋_GB2312"/>
                <w:i w:val="0"/>
                <w:iCs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1C29">
            <w:pPr>
              <w:jc w:val="center"/>
              <w:rPr>
                <w:rFonts w:hint="eastAsia" w:ascii="仿宋_GB2312" w:hAnsi="等线" w:eastAsia="仿宋_GB2312" w:cs="仿宋_GB2312"/>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F88C">
            <w:pPr>
              <w:jc w:val="center"/>
              <w:rPr>
                <w:rFonts w:hint="eastAsia" w:ascii="仿宋_GB2312" w:hAnsi="等线" w:eastAsia="仿宋_GB2312" w:cs="仿宋_GB2312"/>
                <w:i w:val="0"/>
                <w:iCs w:val="0"/>
                <w:color w:val="000000"/>
                <w:sz w:val="20"/>
                <w:szCs w:val="20"/>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001A">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博士研究生</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171B">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927B">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技师</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5EDA">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9312">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FF43">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55ED">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新疆自贸试验区乌鲁木齐片（十二师）区</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BC10">
            <w:pPr>
              <w:jc w:val="center"/>
              <w:rPr>
                <w:rFonts w:hint="eastAsia" w:ascii="仿宋_GB2312" w:hAnsi="等线" w:eastAsia="仿宋_GB2312" w:cs="仿宋_GB2312"/>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FEDC">
            <w:pPr>
              <w:jc w:val="center"/>
              <w:rPr>
                <w:rFonts w:hint="eastAsia" w:ascii="仿宋_GB2312" w:hAnsi="等线" w:eastAsia="仿宋_GB2312" w:cs="仿宋_GB2312"/>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0809">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A1189C">
            <w:pPr>
              <w:rPr>
                <w:rFonts w:hint="eastAsia" w:ascii="仿宋_GB2312" w:hAnsi="等线" w:eastAsia="仿宋_GB2312" w:cs="仿宋_GB2312"/>
                <w:i w:val="0"/>
                <w:iCs w:val="0"/>
                <w:color w:val="000000"/>
                <w:sz w:val="20"/>
                <w:szCs w:val="20"/>
                <w:u w:val="none"/>
              </w:rPr>
            </w:pPr>
          </w:p>
        </w:tc>
      </w:tr>
      <w:tr w14:paraId="0F05D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63C2D">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2</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8A50">
            <w:pPr>
              <w:jc w:val="center"/>
              <w:rPr>
                <w:rFonts w:hint="eastAsia" w:ascii="仿宋_GB2312" w:hAnsi="等线" w:eastAsia="仿宋_GB2312" w:cs="仿宋_GB2312"/>
                <w:i w:val="0"/>
                <w:iCs w:val="0"/>
                <w:color w:val="000000"/>
                <w:sz w:val="20"/>
                <w:szCs w:val="20"/>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3D62">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女</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DA7A">
            <w:pPr>
              <w:jc w:val="center"/>
              <w:rPr>
                <w:rFonts w:hint="eastAsia" w:ascii="仿宋_GB2312" w:hAnsi="等线" w:eastAsia="仿宋_GB2312" w:cs="仿宋_GB2312"/>
                <w:i w:val="0"/>
                <w:iCs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DCAE">
            <w:pPr>
              <w:jc w:val="center"/>
              <w:rPr>
                <w:rFonts w:hint="eastAsia" w:ascii="仿宋_GB2312" w:hAnsi="等线" w:eastAsia="仿宋_GB2312" w:cs="仿宋_GB2312"/>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81B2">
            <w:pPr>
              <w:jc w:val="center"/>
              <w:rPr>
                <w:rFonts w:hint="eastAsia" w:ascii="仿宋_GB2312" w:hAnsi="等线" w:eastAsia="仿宋_GB2312" w:cs="仿宋_GB2312"/>
                <w:i w:val="0"/>
                <w:iCs w:val="0"/>
                <w:color w:val="000000"/>
                <w:sz w:val="20"/>
                <w:szCs w:val="20"/>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3707">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硕士研究生</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8629">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AADD">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高级技师</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1219">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3DEA">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F221">
            <w:pPr>
              <w:jc w:val="center"/>
              <w:rPr>
                <w:rFonts w:hint="eastAsia" w:ascii="仿宋_GB2312" w:hAnsi="等线" w:eastAsia="仿宋_GB2312" w:cs="仿宋_GB2312"/>
                <w:i w:val="0"/>
                <w:iCs w:val="0"/>
                <w:color w:val="000000"/>
                <w:sz w:val="20"/>
                <w:szCs w:val="20"/>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F5D4">
            <w:pPr>
              <w:jc w:val="center"/>
              <w:rPr>
                <w:rFonts w:hint="eastAsia" w:ascii="仿宋_GB2312" w:hAnsi="等线" w:eastAsia="仿宋_GB2312" w:cs="仿宋_GB2312"/>
                <w:i w:val="0"/>
                <w:iCs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DD62">
            <w:pPr>
              <w:jc w:val="center"/>
              <w:rPr>
                <w:rFonts w:hint="eastAsia" w:ascii="仿宋_GB2312" w:hAnsi="等线" w:eastAsia="仿宋_GB2312" w:cs="仿宋_GB2312"/>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D87C">
            <w:pPr>
              <w:jc w:val="center"/>
              <w:rPr>
                <w:rFonts w:hint="eastAsia" w:ascii="仿宋_GB2312" w:hAnsi="等线" w:eastAsia="仿宋_GB2312" w:cs="仿宋_GB2312"/>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C37F">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1CFE30">
            <w:pPr>
              <w:rPr>
                <w:rFonts w:hint="eastAsia" w:ascii="仿宋_GB2312" w:hAnsi="等线" w:eastAsia="仿宋_GB2312" w:cs="仿宋_GB2312"/>
                <w:i w:val="0"/>
                <w:iCs w:val="0"/>
                <w:color w:val="000000"/>
                <w:sz w:val="20"/>
                <w:szCs w:val="20"/>
                <w:u w:val="none"/>
              </w:rPr>
            </w:pPr>
          </w:p>
        </w:tc>
      </w:tr>
      <w:tr w14:paraId="4B9EE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439CB">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3</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8440">
            <w:pPr>
              <w:jc w:val="center"/>
              <w:rPr>
                <w:rFonts w:hint="eastAsia" w:ascii="仿宋_GB2312" w:hAnsi="等线" w:eastAsia="仿宋_GB2312" w:cs="仿宋_GB2312"/>
                <w:i w:val="0"/>
                <w:iCs w:val="0"/>
                <w:color w:val="000000"/>
                <w:sz w:val="20"/>
                <w:szCs w:val="20"/>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12BA">
            <w:pPr>
              <w:jc w:val="center"/>
              <w:rPr>
                <w:rFonts w:hint="eastAsia" w:ascii="仿宋_GB2312" w:hAnsi="等线" w:eastAsia="仿宋_GB2312" w:cs="仿宋_GB2312"/>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6480">
            <w:pPr>
              <w:jc w:val="center"/>
              <w:rPr>
                <w:rFonts w:hint="eastAsia" w:ascii="仿宋_GB2312" w:hAnsi="等线" w:eastAsia="仿宋_GB2312" w:cs="仿宋_GB2312"/>
                <w:i w:val="0"/>
                <w:iCs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CE22">
            <w:pPr>
              <w:jc w:val="center"/>
              <w:rPr>
                <w:rFonts w:hint="eastAsia" w:ascii="仿宋_GB2312" w:hAnsi="等线" w:eastAsia="仿宋_GB2312" w:cs="仿宋_GB2312"/>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CE83">
            <w:pPr>
              <w:jc w:val="center"/>
              <w:rPr>
                <w:rFonts w:hint="eastAsia" w:ascii="仿宋_GB2312" w:hAnsi="等线" w:eastAsia="仿宋_GB2312" w:cs="仿宋_GB2312"/>
                <w:i w:val="0"/>
                <w:iCs w:val="0"/>
                <w:color w:val="000000"/>
                <w:sz w:val="20"/>
                <w:szCs w:val="20"/>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7151">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大学本科</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8C6E">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EF10">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特级技师</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FD5F">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CA93">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BEBE">
            <w:pPr>
              <w:jc w:val="center"/>
              <w:rPr>
                <w:rFonts w:hint="eastAsia" w:ascii="仿宋_GB2312" w:hAnsi="等线" w:eastAsia="仿宋_GB2312" w:cs="仿宋_GB2312"/>
                <w:i w:val="0"/>
                <w:iCs w:val="0"/>
                <w:color w:val="000000"/>
                <w:sz w:val="20"/>
                <w:szCs w:val="20"/>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29B4">
            <w:pPr>
              <w:jc w:val="center"/>
              <w:rPr>
                <w:rFonts w:hint="eastAsia" w:ascii="仿宋_GB2312" w:hAnsi="等线" w:eastAsia="仿宋_GB2312" w:cs="仿宋_GB2312"/>
                <w:i w:val="0"/>
                <w:iCs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F35C1">
            <w:pPr>
              <w:jc w:val="center"/>
              <w:rPr>
                <w:rFonts w:hint="eastAsia" w:ascii="仿宋_GB2312" w:hAnsi="等线" w:eastAsia="仿宋_GB2312" w:cs="仿宋_GB2312"/>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4FA2">
            <w:pPr>
              <w:jc w:val="center"/>
              <w:rPr>
                <w:rFonts w:hint="eastAsia" w:ascii="仿宋_GB2312" w:hAnsi="等线" w:eastAsia="仿宋_GB2312" w:cs="仿宋_GB2312"/>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3103">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8F8F6E">
            <w:pPr>
              <w:rPr>
                <w:rFonts w:hint="eastAsia" w:ascii="仿宋_GB2312" w:hAnsi="等线" w:eastAsia="仿宋_GB2312" w:cs="仿宋_GB2312"/>
                <w:i w:val="0"/>
                <w:iCs w:val="0"/>
                <w:color w:val="000000"/>
                <w:sz w:val="20"/>
                <w:szCs w:val="20"/>
                <w:u w:val="none"/>
              </w:rPr>
            </w:pPr>
          </w:p>
        </w:tc>
      </w:tr>
      <w:tr w14:paraId="153C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AD989">
            <w:pPr>
              <w:keepNext w:val="0"/>
              <w:keepLines w:val="0"/>
              <w:widowControl/>
              <w:suppressLineNumbers w:val="0"/>
              <w:jc w:val="center"/>
              <w:textAlignment w:val="center"/>
              <w:rPr>
                <w:rFonts w:hint="default" w:ascii="仿宋_GB2312" w:hAnsi="等线" w:eastAsia="仿宋_GB2312" w:cs="仿宋_GB2312"/>
                <w:i w:val="0"/>
                <w:iCs w:val="0"/>
                <w:color w:val="000000"/>
                <w:kern w:val="0"/>
                <w:sz w:val="20"/>
                <w:szCs w:val="20"/>
                <w:u w:val="none"/>
                <w:lang w:val="en-US" w:eastAsia="zh-CN" w:bidi="ar"/>
              </w:rPr>
            </w:pPr>
            <w:r>
              <w:rPr>
                <w:rFonts w:hint="eastAsia" w:ascii="仿宋_GB2312" w:hAnsi="等线" w:eastAsia="仿宋_GB2312" w:cs="仿宋_GB2312"/>
                <w:i w:val="0"/>
                <w:iCs w:val="0"/>
                <w:color w:val="000000"/>
                <w:kern w:val="0"/>
                <w:sz w:val="20"/>
                <w:szCs w:val="20"/>
                <w:u w:val="none"/>
                <w:lang w:val="en-US" w:eastAsia="zh-CN" w:bidi="ar"/>
              </w:rPr>
              <w:t>4</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A2EC">
            <w:pPr>
              <w:jc w:val="center"/>
              <w:rPr>
                <w:rFonts w:hint="eastAsia" w:ascii="仿宋_GB2312" w:hAnsi="等线" w:eastAsia="仿宋_GB2312" w:cs="仿宋_GB2312"/>
                <w:i w:val="0"/>
                <w:iCs w:val="0"/>
                <w:color w:val="000000"/>
                <w:sz w:val="20"/>
                <w:szCs w:val="20"/>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AE82">
            <w:pPr>
              <w:jc w:val="center"/>
              <w:rPr>
                <w:rFonts w:hint="eastAsia" w:ascii="仿宋_GB2312" w:hAnsi="等线" w:eastAsia="仿宋_GB2312" w:cs="仿宋_GB2312"/>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0A27">
            <w:pPr>
              <w:jc w:val="center"/>
              <w:rPr>
                <w:rFonts w:hint="eastAsia" w:ascii="仿宋_GB2312" w:hAnsi="等线" w:eastAsia="仿宋_GB2312" w:cs="仿宋_GB2312"/>
                <w:i w:val="0"/>
                <w:iCs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BC5E">
            <w:pPr>
              <w:jc w:val="center"/>
              <w:rPr>
                <w:rFonts w:hint="eastAsia" w:ascii="仿宋_GB2312" w:hAnsi="等线" w:eastAsia="仿宋_GB2312" w:cs="仿宋_GB2312"/>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812A">
            <w:pPr>
              <w:jc w:val="center"/>
              <w:rPr>
                <w:rFonts w:hint="eastAsia" w:ascii="仿宋_GB2312" w:hAnsi="等线" w:eastAsia="仿宋_GB2312" w:cs="仿宋_GB2312"/>
                <w:i w:val="0"/>
                <w:iCs w:val="0"/>
                <w:color w:val="000000"/>
                <w:sz w:val="20"/>
                <w:szCs w:val="20"/>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66A4">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4A7D">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C864">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1CB6">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88DC">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CD7C">
            <w:pPr>
              <w:jc w:val="center"/>
              <w:rPr>
                <w:rFonts w:hint="eastAsia" w:ascii="仿宋_GB2312" w:hAnsi="等线" w:eastAsia="仿宋_GB2312" w:cs="仿宋_GB2312"/>
                <w:i w:val="0"/>
                <w:iCs w:val="0"/>
                <w:color w:val="000000"/>
                <w:sz w:val="20"/>
                <w:szCs w:val="20"/>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85BC">
            <w:pPr>
              <w:jc w:val="center"/>
              <w:rPr>
                <w:rFonts w:hint="eastAsia" w:ascii="仿宋_GB2312" w:hAnsi="等线" w:eastAsia="仿宋_GB2312" w:cs="仿宋_GB2312"/>
                <w:i w:val="0"/>
                <w:iCs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BE38">
            <w:pPr>
              <w:jc w:val="center"/>
              <w:rPr>
                <w:rFonts w:hint="eastAsia" w:ascii="仿宋_GB2312" w:hAnsi="等线" w:eastAsia="仿宋_GB2312" w:cs="仿宋_GB2312"/>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67FA">
            <w:pPr>
              <w:jc w:val="center"/>
              <w:rPr>
                <w:rFonts w:hint="eastAsia" w:ascii="仿宋_GB2312" w:hAnsi="等线" w:eastAsia="仿宋_GB2312" w:cs="仿宋_GB2312"/>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9BD3">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C18F19">
            <w:pPr>
              <w:rPr>
                <w:rFonts w:hint="eastAsia" w:ascii="仿宋_GB2312" w:hAnsi="等线" w:eastAsia="仿宋_GB2312" w:cs="仿宋_GB2312"/>
                <w:i w:val="0"/>
                <w:iCs w:val="0"/>
                <w:color w:val="000000"/>
                <w:sz w:val="20"/>
                <w:szCs w:val="20"/>
                <w:u w:val="none"/>
              </w:rPr>
            </w:pPr>
          </w:p>
        </w:tc>
      </w:tr>
      <w:tr w14:paraId="5F99F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B4924">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199B">
            <w:pPr>
              <w:jc w:val="center"/>
              <w:rPr>
                <w:rFonts w:hint="eastAsia" w:ascii="仿宋_GB2312" w:hAnsi="等线" w:eastAsia="仿宋_GB2312" w:cs="仿宋_GB2312"/>
                <w:i w:val="0"/>
                <w:iCs w:val="0"/>
                <w:color w:val="000000"/>
                <w:sz w:val="20"/>
                <w:szCs w:val="20"/>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207C">
            <w:pPr>
              <w:jc w:val="center"/>
              <w:rPr>
                <w:rFonts w:hint="eastAsia" w:ascii="仿宋_GB2312" w:hAnsi="等线" w:eastAsia="仿宋_GB2312" w:cs="仿宋_GB2312"/>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09CD">
            <w:pPr>
              <w:jc w:val="center"/>
              <w:rPr>
                <w:rFonts w:hint="eastAsia" w:ascii="仿宋_GB2312" w:hAnsi="等线" w:eastAsia="仿宋_GB2312" w:cs="仿宋_GB2312"/>
                <w:i w:val="0"/>
                <w:iCs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2057">
            <w:pPr>
              <w:jc w:val="center"/>
              <w:rPr>
                <w:rFonts w:hint="eastAsia" w:ascii="仿宋_GB2312" w:hAnsi="等线" w:eastAsia="仿宋_GB2312" w:cs="仿宋_GB2312"/>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1D1F">
            <w:pPr>
              <w:jc w:val="center"/>
              <w:rPr>
                <w:rFonts w:hint="eastAsia" w:ascii="仿宋_GB2312" w:hAnsi="等线" w:eastAsia="仿宋_GB2312" w:cs="仿宋_GB2312"/>
                <w:i w:val="0"/>
                <w:iCs w:val="0"/>
                <w:color w:val="000000"/>
                <w:sz w:val="20"/>
                <w:szCs w:val="20"/>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E022">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70D4">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2F0D">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4BD0">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CDAA">
            <w:pPr>
              <w:jc w:val="center"/>
              <w:rPr>
                <w:rFonts w:hint="eastAsia" w:ascii="仿宋_GB2312" w:hAnsi="等线" w:eastAsia="仿宋_GB2312" w:cs="仿宋_GB2312"/>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808A">
            <w:pPr>
              <w:jc w:val="center"/>
              <w:rPr>
                <w:rFonts w:hint="eastAsia" w:ascii="仿宋_GB2312" w:hAnsi="等线" w:eastAsia="仿宋_GB2312" w:cs="仿宋_GB2312"/>
                <w:i w:val="0"/>
                <w:iCs w:val="0"/>
                <w:color w:val="000000"/>
                <w:sz w:val="20"/>
                <w:szCs w:val="20"/>
                <w:u w:val="none"/>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5DB0">
            <w:pPr>
              <w:jc w:val="center"/>
              <w:rPr>
                <w:rFonts w:hint="eastAsia" w:ascii="仿宋_GB2312" w:hAnsi="等线" w:eastAsia="仿宋_GB2312" w:cs="仿宋_GB2312"/>
                <w:i w:val="0"/>
                <w:iCs w:val="0"/>
                <w:color w:val="000000"/>
                <w:sz w:val="20"/>
                <w:szCs w:val="20"/>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BDEF">
            <w:pPr>
              <w:jc w:val="center"/>
              <w:rPr>
                <w:rFonts w:hint="eastAsia" w:ascii="仿宋_GB2312" w:hAnsi="等线" w:eastAsia="仿宋_GB2312" w:cs="仿宋_GB2312"/>
                <w:i w:val="0"/>
                <w:iCs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51FD">
            <w:pPr>
              <w:jc w:val="center"/>
              <w:rPr>
                <w:rFonts w:hint="eastAsia" w:ascii="仿宋_GB2312" w:hAnsi="等线" w:eastAsia="仿宋_GB2312" w:cs="仿宋_GB2312"/>
                <w:i w:val="0"/>
                <w:iCs w:val="0"/>
                <w:color w:val="000000"/>
                <w:sz w:val="20"/>
                <w:szCs w:val="20"/>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A575">
            <w:pPr>
              <w:jc w:val="center"/>
              <w:rPr>
                <w:rFonts w:hint="eastAsia" w:ascii="仿宋_GB2312" w:hAnsi="等线" w:eastAsia="仿宋_GB2312" w:cs="仿宋_GB2312"/>
                <w:i w:val="0"/>
                <w:iCs w:val="0"/>
                <w:color w:val="000000"/>
                <w:sz w:val="20"/>
                <w:szCs w:val="20"/>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5C3420">
            <w:pPr>
              <w:rPr>
                <w:rFonts w:hint="eastAsia" w:ascii="仿宋_GB2312" w:hAnsi="等线" w:eastAsia="仿宋_GB2312" w:cs="仿宋_GB2312"/>
                <w:i w:val="0"/>
                <w:iCs w:val="0"/>
                <w:color w:val="000000"/>
                <w:sz w:val="20"/>
                <w:szCs w:val="20"/>
                <w:u w:val="none"/>
              </w:rPr>
            </w:pPr>
          </w:p>
        </w:tc>
      </w:tr>
    </w:tbl>
    <w:p w14:paraId="538397CA">
      <w:pPr>
        <w:rPr>
          <w:rFonts w:hint="default"/>
        </w:rPr>
        <w:sectPr>
          <w:pgSz w:w="16840" w:h="11905" w:orient="landscape"/>
          <w:pgMar w:top="1531" w:right="2098" w:bottom="1531" w:left="1984" w:header="1134" w:footer="1417" w:gutter="0"/>
          <w:pgNumType w:fmt="decimal"/>
          <w:cols w:space="0" w:num="1"/>
          <w:rtlGutter w:val="0"/>
          <w:docGrid w:type="linesAndChars" w:linePitch="490" w:charSpace="3429"/>
        </w:sectPr>
      </w:pPr>
    </w:p>
    <w:p w14:paraId="27B38C91">
      <w:pPr>
        <w:spacing w:line="520" w:lineRule="exact"/>
        <w:jc w:val="left"/>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rPr>
        <w:t>附件</w:t>
      </w:r>
      <w:r>
        <w:rPr>
          <w:rFonts w:hint="eastAsia" w:ascii="黑体" w:hAnsi="黑体" w:eastAsia="黑体" w:cs="黑体"/>
          <w:b w:val="0"/>
          <w:bCs w:val="0"/>
          <w:kern w:val="0"/>
          <w:sz w:val="32"/>
          <w:szCs w:val="32"/>
          <w:lang w:val="en-US" w:eastAsia="zh-CN"/>
        </w:rPr>
        <w:t>5</w:t>
      </w:r>
    </w:p>
    <w:p w14:paraId="04BFCAA5">
      <w:pPr>
        <w:spacing w:line="520" w:lineRule="exact"/>
        <w:jc w:val="center"/>
        <w:rPr>
          <w:rFonts w:ascii="宋体" w:hAnsi="宋体"/>
          <w:sz w:val="44"/>
          <w:szCs w:val="44"/>
        </w:rPr>
      </w:pPr>
    </w:p>
    <w:p w14:paraId="0E0A3A42">
      <w:pPr>
        <w:spacing w:line="520" w:lineRule="exact"/>
        <w:jc w:val="center"/>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新疆</w:t>
      </w:r>
      <w:r>
        <w:rPr>
          <w:rFonts w:hint="eastAsia" w:ascii="方正小标宋_GBK" w:hAnsi="方正小标宋_GBK" w:eastAsia="方正小标宋_GBK" w:cs="方正小标宋_GBK"/>
          <w:color w:val="auto"/>
          <w:sz w:val="44"/>
          <w:szCs w:val="44"/>
          <w:u w:val="none"/>
          <w:lang w:val="en-US" w:eastAsia="zh-CN"/>
        </w:rPr>
        <w:t>重点</w:t>
      </w:r>
      <w:r>
        <w:rPr>
          <w:rFonts w:hint="eastAsia" w:ascii="方正小标宋_GBK" w:hAnsi="方正小标宋_GBK" w:eastAsia="方正小标宋_GBK" w:cs="方正小标宋_GBK"/>
          <w:color w:val="auto"/>
          <w:sz w:val="44"/>
          <w:szCs w:val="44"/>
          <w:lang w:val="en-US" w:eastAsia="zh-CN"/>
        </w:rPr>
        <w:t>人才</w:t>
      </w:r>
      <w:r>
        <w:rPr>
          <w:rFonts w:hint="eastAsia" w:ascii="方正小标宋_GBK" w:hAnsi="方正小标宋_GBK" w:eastAsia="方正小标宋_GBK" w:cs="方正小标宋_GBK"/>
          <w:color w:val="auto"/>
          <w:sz w:val="44"/>
          <w:szCs w:val="44"/>
        </w:rPr>
        <w:t>计划</w:t>
      </w:r>
      <w:r>
        <w:rPr>
          <w:rFonts w:hint="eastAsia" w:ascii="方正小标宋_GBK" w:hAnsi="方正小标宋_GBK" w:eastAsia="方正小标宋_GBK" w:cs="方正小标宋_GBK"/>
          <w:color w:val="auto"/>
          <w:sz w:val="44"/>
          <w:szCs w:val="44"/>
          <w:lang w:eastAsia="zh-CN"/>
        </w:rPr>
        <w:t>“</w:t>
      </w:r>
      <w:r>
        <w:rPr>
          <w:rFonts w:hint="eastAsia" w:ascii="方正小标宋_GBK" w:hAnsi="方正小标宋_GBK" w:eastAsia="方正小标宋_GBK" w:cs="方正小标宋_GBK"/>
          <w:color w:val="auto"/>
          <w:sz w:val="44"/>
          <w:szCs w:val="44"/>
          <w:lang w:val="en-US" w:eastAsia="zh-CN"/>
        </w:rPr>
        <w:t>新疆工匠”项目</w:t>
      </w:r>
    </w:p>
    <w:p w14:paraId="46F2B8FA">
      <w:pPr>
        <w:spacing w:line="520"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诚信承诺书</w:t>
      </w:r>
    </w:p>
    <w:p w14:paraId="785D086E">
      <w:pPr>
        <w:spacing w:line="520" w:lineRule="exact"/>
        <w:jc w:val="center"/>
        <w:rPr>
          <w:rFonts w:hint="eastAsia" w:ascii="方正仿宋_GBK" w:hAnsi="方正仿宋_GBK" w:eastAsia="方正仿宋_GBK" w:cs="方正仿宋_GBK"/>
          <w:sz w:val="32"/>
          <w:szCs w:val="32"/>
        </w:rPr>
      </w:pPr>
    </w:p>
    <w:p w14:paraId="02DB7A7B">
      <w:pPr>
        <w:spacing w:line="520" w:lineRule="exact"/>
        <w:rPr>
          <w:rFonts w:hint="eastAsia" w:ascii="仿宋_GB2312" w:hAnsi="方正仿宋_GBK" w:eastAsia="仿宋_GB2312" w:cs="方正仿宋_GBK"/>
          <w:b/>
          <w:bCs/>
          <w:sz w:val="32"/>
          <w:szCs w:val="32"/>
        </w:rPr>
      </w:pPr>
      <w:r>
        <w:rPr>
          <w:rFonts w:hint="eastAsia" w:ascii="仿宋_GB2312" w:hAnsi="方正仿宋_GBK" w:eastAsia="仿宋_GB2312" w:cs="方正仿宋_GBK"/>
          <w:b/>
          <w:bCs/>
          <w:sz w:val="32"/>
          <w:szCs w:val="32"/>
        </w:rPr>
        <w:t>申报人承诺：</w:t>
      </w:r>
    </w:p>
    <w:p w14:paraId="66362388">
      <w:pPr>
        <w:spacing w:line="520" w:lineRule="exact"/>
        <w:ind w:firstLine="640" w:firstLineChars="200"/>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本人作为申报</w:t>
      </w:r>
      <w:r>
        <w:rPr>
          <w:rFonts w:hint="eastAsia" w:ascii="仿宋_GB2312" w:hAnsi="方正仿宋_GBK" w:eastAsia="仿宋_GB2312" w:cs="方正仿宋_GBK"/>
          <w:kern w:val="2"/>
          <w:sz w:val="32"/>
          <w:szCs w:val="32"/>
          <w:lang w:val="en-US" w:eastAsia="zh-CN"/>
        </w:rPr>
        <w:t>新疆</w:t>
      </w:r>
      <w:r>
        <w:rPr>
          <w:rFonts w:hint="eastAsia" w:ascii="仿宋_GB2312" w:hAnsi="方正仿宋_GBK" w:eastAsia="仿宋_GB2312" w:cs="方正仿宋_GBK"/>
          <w:color w:val="auto"/>
          <w:kern w:val="2"/>
          <w:sz w:val="32"/>
          <w:szCs w:val="32"/>
          <w:lang w:val="en-US" w:eastAsia="zh-CN"/>
        </w:rPr>
        <w:t>重点人才</w:t>
      </w:r>
      <w:r>
        <w:rPr>
          <w:rFonts w:hint="eastAsia" w:ascii="仿宋_GB2312" w:hAnsi="方正仿宋_GBK" w:eastAsia="仿宋_GB2312" w:cs="方正仿宋_GBK"/>
          <w:sz w:val="32"/>
          <w:szCs w:val="32"/>
        </w:rPr>
        <w:t>计划</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新疆工匠</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项目</w:t>
      </w:r>
      <w:r>
        <w:rPr>
          <w:rFonts w:hint="eastAsia" w:ascii="仿宋_GB2312" w:hAnsi="方正仿宋_GBK" w:eastAsia="仿宋_GB2312" w:cs="方正仿宋_GBK"/>
          <w:sz w:val="32"/>
          <w:szCs w:val="32"/>
        </w:rPr>
        <w:t>的申报人，在充分知晓并接受项目管理有关规定的前提下，郑重承诺如下：</w:t>
      </w:r>
    </w:p>
    <w:p w14:paraId="2C27F5F1">
      <w:pPr>
        <w:spacing w:line="520" w:lineRule="exact"/>
        <w:ind w:firstLine="640" w:firstLineChars="200"/>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1.本人保证申报材料的真实性和合法性；本项目申请没有出现违反法律及有关规定的内容，符合</w:t>
      </w:r>
      <w:r>
        <w:rPr>
          <w:rFonts w:hint="eastAsia" w:ascii="仿宋_GB2312" w:hAnsi="方正仿宋_GBK" w:eastAsia="仿宋_GB2312" w:cs="方正仿宋_GBK"/>
          <w:kern w:val="2"/>
          <w:sz w:val="32"/>
          <w:szCs w:val="32"/>
          <w:lang w:val="en-US" w:eastAsia="zh-CN"/>
        </w:rPr>
        <w:t>新疆</w:t>
      </w:r>
      <w:r>
        <w:rPr>
          <w:rFonts w:hint="eastAsia" w:ascii="仿宋_GB2312" w:hAnsi="方正仿宋_GBK" w:eastAsia="仿宋_GB2312" w:cs="方正仿宋_GBK"/>
          <w:color w:val="auto"/>
          <w:kern w:val="2"/>
          <w:sz w:val="32"/>
          <w:szCs w:val="32"/>
          <w:lang w:val="en-US" w:eastAsia="zh-CN"/>
        </w:rPr>
        <w:t>重点人才</w:t>
      </w:r>
      <w:r>
        <w:rPr>
          <w:rFonts w:hint="eastAsia" w:ascii="仿宋_GB2312" w:hAnsi="方正仿宋_GBK" w:eastAsia="仿宋_GB2312" w:cs="方正仿宋_GBK"/>
          <w:sz w:val="32"/>
          <w:szCs w:val="32"/>
        </w:rPr>
        <w:t>计划</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新疆工匠</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项目</w:t>
      </w:r>
      <w:r>
        <w:rPr>
          <w:rFonts w:hint="eastAsia" w:ascii="仿宋_GB2312" w:hAnsi="方正仿宋_GBK" w:eastAsia="仿宋_GB2312" w:cs="方正仿宋_GBK"/>
          <w:sz w:val="32"/>
          <w:szCs w:val="32"/>
        </w:rPr>
        <w:t>的相关规定。若填报失实或违反规定，本人将承担相关责任。</w:t>
      </w:r>
    </w:p>
    <w:p w14:paraId="00188FDB">
      <w:pPr>
        <w:spacing w:line="520" w:lineRule="exact"/>
        <w:ind w:firstLine="640" w:firstLineChars="200"/>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2.如该培养计划立项，本人将严格履行职责，主动承担项目责任，严格遵守项目管理的有关规定，严格落实</w:t>
      </w:r>
      <w:r>
        <w:rPr>
          <w:rFonts w:hint="eastAsia" w:ascii="仿宋_GB2312" w:hAnsi="方正仿宋_GBK" w:eastAsia="仿宋_GB2312" w:cs="方正仿宋_GBK"/>
          <w:kern w:val="2"/>
          <w:sz w:val="32"/>
          <w:szCs w:val="32"/>
          <w:lang w:val="en-US" w:eastAsia="zh-CN"/>
        </w:rPr>
        <w:t>新疆</w:t>
      </w:r>
      <w:r>
        <w:rPr>
          <w:rFonts w:hint="eastAsia" w:ascii="仿宋_GB2312" w:hAnsi="方正仿宋_GBK" w:eastAsia="仿宋_GB2312" w:cs="方正仿宋_GBK"/>
          <w:color w:val="auto"/>
          <w:kern w:val="2"/>
          <w:sz w:val="32"/>
          <w:szCs w:val="32"/>
          <w:lang w:val="en-US" w:eastAsia="zh-CN"/>
        </w:rPr>
        <w:t>重点人才</w:t>
      </w:r>
      <w:r>
        <w:rPr>
          <w:rFonts w:hint="eastAsia" w:ascii="仿宋_GB2312" w:hAnsi="方正仿宋_GBK" w:eastAsia="仿宋_GB2312" w:cs="方正仿宋_GBK"/>
          <w:sz w:val="32"/>
          <w:szCs w:val="32"/>
        </w:rPr>
        <w:t>计划</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新疆工匠</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项目</w:t>
      </w:r>
      <w:r>
        <w:rPr>
          <w:rFonts w:hint="eastAsia" w:ascii="仿宋_GB2312" w:hAnsi="方正仿宋_GBK" w:eastAsia="仿宋_GB2312" w:cs="方正仿宋_GBK"/>
          <w:sz w:val="32"/>
          <w:szCs w:val="32"/>
        </w:rPr>
        <w:t>、《</w:t>
      </w:r>
      <w:r>
        <w:rPr>
          <w:rFonts w:hint="eastAsia" w:ascii="仿宋_GB2312" w:hAnsi="方正仿宋_GBK" w:eastAsia="仿宋_GB2312" w:cs="方正仿宋_GBK"/>
          <w:kern w:val="2"/>
          <w:sz w:val="32"/>
          <w:szCs w:val="32"/>
          <w:lang w:val="en-US" w:eastAsia="zh-CN" w:bidi="ar"/>
        </w:rPr>
        <w:t>新疆人才发展基金管理使用办法 (试行)</w:t>
      </w:r>
      <w:r>
        <w:rPr>
          <w:rFonts w:hint="eastAsia" w:ascii="仿宋_GB2312" w:hAnsi="方正仿宋_GBK" w:eastAsia="仿宋_GB2312" w:cs="方正仿宋_GBK"/>
          <w:sz w:val="32"/>
          <w:szCs w:val="32"/>
        </w:rPr>
        <w:t>》的有关规定，建立专项账目，做到专款专用。切实保证</w:t>
      </w:r>
      <w:r>
        <w:rPr>
          <w:rFonts w:hint="eastAsia" w:ascii="仿宋_GB2312" w:hAnsi="方正仿宋_GBK" w:eastAsia="仿宋_GB2312" w:cs="方正仿宋_GBK"/>
          <w:sz w:val="32"/>
          <w:szCs w:val="32"/>
          <w:lang w:val="en-US" w:eastAsia="zh-CN"/>
        </w:rPr>
        <w:t>师带徒</w:t>
      </w:r>
      <w:r>
        <w:rPr>
          <w:rFonts w:hint="eastAsia" w:ascii="仿宋_GB2312" w:hAnsi="方正仿宋_GBK" w:eastAsia="仿宋_GB2312" w:cs="方正仿宋_GBK"/>
          <w:sz w:val="32"/>
          <w:szCs w:val="32"/>
        </w:rPr>
        <w:t>工作时间，认真开展工作，按时报送有关材料，确保项目顺利完成。如有违反财经纪律或因辞职造成项目无法顺利实施完毕等情况，本人愿接受自治区</w:t>
      </w:r>
      <w:r>
        <w:rPr>
          <w:rFonts w:hint="eastAsia" w:ascii="仿宋_GB2312" w:hAnsi="方正仿宋_GBK" w:eastAsia="仿宋_GB2312" w:cs="方正仿宋_GBK"/>
          <w:sz w:val="32"/>
          <w:szCs w:val="32"/>
          <w:lang w:val="en-US" w:eastAsia="zh-CN"/>
        </w:rPr>
        <w:t>人社厅（兵团人社局）</w:t>
      </w:r>
      <w:r>
        <w:rPr>
          <w:rFonts w:hint="eastAsia" w:ascii="仿宋_GB2312" w:hAnsi="方正仿宋_GBK" w:eastAsia="仿宋_GB2312" w:cs="方正仿宋_GBK"/>
          <w:sz w:val="32"/>
          <w:szCs w:val="32"/>
        </w:rPr>
        <w:t>及相关行政主管部门依据国家和自治区有关法律法规作出的违规行为处理，并记入失信名单。</w:t>
      </w:r>
    </w:p>
    <w:p w14:paraId="13EBA24F">
      <w:pPr>
        <w:tabs>
          <w:tab w:val="left" w:pos="5353"/>
        </w:tabs>
        <w:spacing w:line="520" w:lineRule="exact"/>
        <w:ind w:firstLine="640" w:firstLineChars="200"/>
        <w:jc w:val="left"/>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 </w:t>
      </w:r>
    </w:p>
    <w:p w14:paraId="17622FED">
      <w:pPr>
        <w:tabs>
          <w:tab w:val="left" w:pos="5353"/>
        </w:tabs>
        <w:spacing w:line="520" w:lineRule="exact"/>
        <w:ind w:firstLine="1920" w:firstLineChars="600"/>
        <w:jc w:val="left"/>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申报人（亲笔签字按手印）：</w:t>
      </w:r>
    </w:p>
    <w:p w14:paraId="3FB8BF23">
      <w:pPr>
        <w:tabs>
          <w:tab w:val="left" w:pos="5353"/>
        </w:tabs>
        <w:spacing w:line="520" w:lineRule="exact"/>
        <w:ind w:firstLine="6080" w:firstLineChars="1900"/>
        <w:jc w:val="left"/>
        <w:rPr>
          <w:rFonts w:hint="eastAsia" w:ascii="仿宋_GB2312" w:hAnsi="方正仿宋_GBK" w:eastAsia="仿宋_GB2312" w:cs="方正仿宋_GBK"/>
          <w:sz w:val="32"/>
          <w:szCs w:val="32"/>
        </w:rPr>
      </w:pPr>
    </w:p>
    <w:p w14:paraId="46C8EEFB">
      <w:pPr>
        <w:tabs>
          <w:tab w:val="left" w:pos="5353"/>
        </w:tabs>
        <w:spacing w:line="520" w:lineRule="exact"/>
        <w:ind w:firstLine="6080" w:firstLineChars="1900"/>
        <w:jc w:val="left"/>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年  月  日</w:t>
      </w:r>
    </w:p>
    <w:p w14:paraId="5137BBAA">
      <w:pPr>
        <w:tabs>
          <w:tab w:val="left" w:pos="5353"/>
        </w:tabs>
        <w:spacing w:line="520" w:lineRule="exact"/>
        <w:jc w:val="left"/>
        <w:rPr>
          <w:rFonts w:hint="eastAsia" w:ascii="仿宋_GB2312" w:hAnsi="宋体" w:eastAsia="仿宋_GB2312" w:cs="方正仿宋_GBK"/>
          <w:b/>
          <w:bCs/>
          <w:sz w:val="32"/>
          <w:szCs w:val="32"/>
          <w:u w:val="single"/>
        </w:rPr>
      </w:pPr>
    </w:p>
    <w:p w14:paraId="7E48D477">
      <w:pPr>
        <w:tabs>
          <w:tab w:val="left" w:pos="5353"/>
        </w:tabs>
        <w:spacing w:line="580" w:lineRule="exact"/>
        <w:jc w:val="left"/>
        <w:rPr>
          <w:rFonts w:hint="eastAsia" w:ascii="仿宋_GB2312" w:hAnsi="方正仿宋_GBK" w:eastAsia="仿宋_GB2312" w:cs="方正仿宋_GBK"/>
          <w:b/>
          <w:bCs/>
          <w:sz w:val="32"/>
          <w:szCs w:val="32"/>
        </w:rPr>
      </w:pPr>
      <w:r>
        <w:rPr>
          <w:rFonts w:hint="eastAsia" w:ascii="仿宋_GB2312" w:hAnsi="方正仿宋_GBK" w:eastAsia="仿宋_GB2312" w:cs="方正仿宋_GBK"/>
          <w:b/>
          <w:bCs/>
          <w:sz w:val="32"/>
          <w:szCs w:val="32"/>
        </w:rPr>
        <w:t>依托单位承诺：</w:t>
      </w:r>
    </w:p>
    <w:p w14:paraId="763B7084">
      <w:pPr>
        <w:widowControl/>
        <w:spacing w:line="240" w:lineRule="auto"/>
        <w:ind w:firstLine="640" w:firstLineChars="200"/>
        <w:jc w:val="both"/>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按照</w:t>
      </w:r>
      <w:r>
        <w:rPr>
          <w:rFonts w:hint="eastAsia" w:ascii="仿宋_GB2312" w:hAnsi="方正仿宋_GBK" w:eastAsia="仿宋_GB2312" w:cs="方正仿宋_GBK"/>
          <w:kern w:val="2"/>
          <w:sz w:val="32"/>
          <w:szCs w:val="32"/>
          <w:lang w:val="en-US" w:eastAsia="zh-CN"/>
        </w:rPr>
        <w:t>新疆</w:t>
      </w:r>
      <w:r>
        <w:rPr>
          <w:rFonts w:hint="eastAsia" w:ascii="仿宋_GB2312" w:hAnsi="方正仿宋_GBK" w:eastAsia="仿宋_GB2312" w:cs="方正仿宋_GBK"/>
          <w:color w:val="auto"/>
          <w:kern w:val="2"/>
          <w:sz w:val="32"/>
          <w:szCs w:val="32"/>
          <w:lang w:val="en-US" w:eastAsia="zh-CN"/>
        </w:rPr>
        <w:t>重点人才</w:t>
      </w:r>
      <w:r>
        <w:rPr>
          <w:rFonts w:hint="eastAsia" w:ascii="仿宋_GB2312" w:hAnsi="方正仿宋_GBK" w:eastAsia="仿宋_GB2312" w:cs="方正仿宋_GBK"/>
          <w:sz w:val="32"/>
          <w:szCs w:val="32"/>
        </w:rPr>
        <w:t>计划</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新疆工匠</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项目</w:t>
      </w:r>
      <w:r>
        <w:rPr>
          <w:rFonts w:hint="eastAsia" w:ascii="仿宋_GB2312" w:hAnsi="方正仿宋_GBK" w:eastAsia="仿宋_GB2312" w:cs="方正仿宋_GBK"/>
          <w:sz w:val="32"/>
          <w:szCs w:val="32"/>
        </w:rPr>
        <w:t>的有关规定，我单位对申报人资格及申报材料相关内容进行了审核，申请材料真实有效。如项目立项，在项目实施期间，我单位保证对项目实施所需要的人力、物力和工作时间等条件给予保障，严格遵守项目管理的有关规定，严格落实</w:t>
      </w:r>
      <w:r>
        <w:rPr>
          <w:rFonts w:hint="eastAsia" w:ascii="仿宋_GB2312" w:hAnsi="方正仿宋_GBK" w:eastAsia="仿宋_GB2312" w:cs="方正仿宋_GBK"/>
          <w:kern w:val="2"/>
          <w:sz w:val="32"/>
          <w:szCs w:val="32"/>
          <w:lang w:val="en-US" w:eastAsia="zh-CN"/>
        </w:rPr>
        <w:t>新疆</w:t>
      </w:r>
      <w:r>
        <w:rPr>
          <w:rFonts w:hint="eastAsia" w:ascii="仿宋_GB2312" w:hAnsi="方正仿宋_GBK" w:eastAsia="仿宋_GB2312" w:cs="方正仿宋_GBK"/>
          <w:color w:val="auto"/>
          <w:kern w:val="2"/>
          <w:sz w:val="32"/>
          <w:szCs w:val="32"/>
          <w:lang w:val="en-US" w:eastAsia="zh-CN"/>
        </w:rPr>
        <w:t>重点人才</w:t>
      </w:r>
      <w:r>
        <w:rPr>
          <w:rFonts w:hint="eastAsia" w:ascii="仿宋_GB2312" w:hAnsi="方正仿宋_GBK" w:eastAsia="仿宋_GB2312" w:cs="方正仿宋_GBK"/>
          <w:sz w:val="32"/>
          <w:szCs w:val="32"/>
        </w:rPr>
        <w:t>计划</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新疆工匠</w:t>
      </w:r>
      <w:r>
        <w:rPr>
          <w:rFonts w:hint="eastAsia" w:ascii="仿宋_GB2312" w:hAnsi="方正仿宋_GBK" w:eastAsia="仿宋_GB2312" w:cs="方正仿宋_GBK"/>
          <w:sz w:val="32"/>
          <w:szCs w:val="32"/>
          <w:lang w:eastAsia="zh-CN"/>
        </w:rPr>
        <w:t>”</w:t>
      </w:r>
      <w:r>
        <w:rPr>
          <w:rFonts w:hint="eastAsia" w:ascii="仿宋_GB2312" w:hAnsi="方正仿宋_GBK" w:eastAsia="仿宋_GB2312" w:cs="方正仿宋_GBK"/>
          <w:sz w:val="32"/>
          <w:szCs w:val="32"/>
          <w:lang w:val="en-US" w:eastAsia="zh-CN"/>
        </w:rPr>
        <w:t>项目</w:t>
      </w:r>
      <w:r>
        <w:rPr>
          <w:rFonts w:hint="eastAsia" w:ascii="仿宋_GB2312" w:hAnsi="方正仿宋_GBK" w:eastAsia="仿宋_GB2312" w:cs="方正仿宋_GBK"/>
          <w:sz w:val="32"/>
          <w:szCs w:val="32"/>
        </w:rPr>
        <w:t>、《</w:t>
      </w:r>
      <w:r>
        <w:rPr>
          <w:rFonts w:hint="eastAsia" w:ascii="仿宋_GB2312" w:hAnsi="方正仿宋_GBK" w:eastAsia="仿宋_GB2312" w:cs="方正仿宋_GBK"/>
          <w:kern w:val="2"/>
          <w:sz w:val="32"/>
          <w:szCs w:val="32"/>
          <w:lang w:val="en-US" w:eastAsia="zh-CN" w:bidi="ar"/>
        </w:rPr>
        <w:t>新疆人才发展基金管理使用办法 (试行)</w:t>
      </w:r>
      <w:r>
        <w:rPr>
          <w:rFonts w:hint="eastAsia" w:ascii="仿宋_GB2312" w:hAnsi="方正仿宋_GBK" w:eastAsia="仿宋_GB2312" w:cs="方正仿宋_GBK"/>
          <w:sz w:val="32"/>
          <w:szCs w:val="32"/>
        </w:rPr>
        <w:t>》的有关规定，建立专项账目，做到专款专用，督促申报人按照项目管理的有关规定执行。若申报材料内容信息失实、执行项目中违反规定，本单位将承担相关责任。</w:t>
      </w:r>
    </w:p>
    <w:p w14:paraId="1371767F">
      <w:pPr>
        <w:tabs>
          <w:tab w:val="left" w:pos="5353"/>
        </w:tabs>
        <w:spacing w:line="580" w:lineRule="exact"/>
        <w:ind w:firstLine="640" w:firstLineChars="200"/>
        <w:jc w:val="center"/>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            </w:t>
      </w:r>
    </w:p>
    <w:p w14:paraId="04D55494">
      <w:pPr>
        <w:tabs>
          <w:tab w:val="left" w:pos="5353"/>
        </w:tabs>
        <w:spacing w:line="580" w:lineRule="exact"/>
        <w:ind w:firstLine="640" w:firstLineChars="200"/>
        <w:jc w:val="center"/>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单位公章：</w:t>
      </w:r>
    </w:p>
    <w:p w14:paraId="5A17AB5F">
      <w:pPr>
        <w:tabs>
          <w:tab w:val="left" w:pos="5353"/>
        </w:tabs>
        <w:spacing w:line="580" w:lineRule="exact"/>
        <w:ind w:firstLine="640" w:firstLineChars="200"/>
        <w:jc w:val="center"/>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                             </w:t>
      </w:r>
    </w:p>
    <w:p w14:paraId="0CA30342">
      <w:pPr>
        <w:tabs>
          <w:tab w:val="left" w:pos="5353"/>
        </w:tabs>
        <w:spacing w:line="580" w:lineRule="exact"/>
        <w:ind w:firstLine="640" w:firstLineChars="200"/>
        <w:jc w:val="center"/>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 xml:space="preserve">                        年  月  日</w:t>
      </w:r>
    </w:p>
    <w:p w14:paraId="32C7EFF1">
      <w:pPr>
        <w:tabs>
          <w:tab w:val="left" w:pos="5353"/>
        </w:tabs>
        <w:spacing w:line="580" w:lineRule="exact"/>
        <w:ind w:firstLine="640" w:firstLineChars="200"/>
        <w:jc w:val="center"/>
        <w:rPr>
          <w:rFonts w:hint="eastAsia" w:ascii="仿宋_GB2312" w:hAnsi="方正仿宋_GBK" w:eastAsia="仿宋_GB2312" w:cs="方正仿宋_GBK"/>
          <w:sz w:val="32"/>
          <w:szCs w:val="32"/>
        </w:rPr>
      </w:pPr>
    </w:p>
    <w:p w14:paraId="694A14BC">
      <w:pPr>
        <w:rPr>
          <w:rFonts w:hint="default"/>
        </w:rPr>
      </w:pPr>
    </w:p>
    <w:p w14:paraId="35DB30F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highlight w:val="none"/>
        </w:rPr>
      </w:pPr>
    </w:p>
    <w:sectPr>
      <w:headerReference r:id="rId7" w:type="default"/>
      <w:footerReference r:id="rId8" w:type="default"/>
      <w:pgSz w:w="11906" w:h="16838"/>
      <w:pgMar w:top="1440" w:right="1800" w:bottom="1440" w:left="1800" w:header="851" w:footer="992"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61E7F68-ED69-4E93-BF70-493BB742BBE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E7BB86A-3D2B-4D67-BC0A-92C733A71A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846FEB5-3230-4669-8D1E-E4C49E414D1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4" w:fontKey="{840D2880-95DE-4C35-AADB-A1EF780F1A89}"/>
  </w:font>
  <w:font w:name="方正小标宋_GBK">
    <w:altName w:val="微软雅黑"/>
    <w:panose1 w:val="02000000000000000000"/>
    <w:charset w:val="86"/>
    <w:family w:val="auto"/>
    <w:pitch w:val="default"/>
    <w:sig w:usb0="00000000" w:usb1="00000000" w:usb2="00000000" w:usb3="00000000" w:csb0="00040000" w:csb1="00000000"/>
    <w:embedRegular r:id="rId5" w:fontKey="{BB4065D0-4794-4EF1-A448-F9584734B2B6}"/>
  </w:font>
  <w:font w:name="方正仿宋_GBK">
    <w:altName w:val="微软雅黑"/>
    <w:panose1 w:val="02000000000000000000"/>
    <w:charset w:val="86"/>
    <w:family w:val="auto"/>
    <w:pitch w:val="default"/>
    <w:sig w:usb0="00000000" w:usb1="00000000" w:usb2="00000000" w:usb3="00000000" w:csb0="00040000" w:csb1="00000000"/>
    <w:embedRegular r:id="rId6" w:fontKey="{17216791-0129-4CD5-95EE-526860C05A9D}"/>
  </w:font>
  <w:font w:name="方正楷体_GBK">
    <w:altName w:val="微软雅黑"/>
    <w:panose1 w:val="02000000000000000000"/>
    <w:charset w:val="86"/>
    <w:family w:val="auto"/>
    <w:pitch w:val="default"/>
    <w:sig w:usb0="00000000" w:usb1="00000000" w:usb2="00000000" w:usb3="00000000" w:csb0="00040000" w:csb1="00000000"/>
    <w:embedRegular r:id="rId7" w:fontKey="{D81A79C2-1CB1-4403-8285-B91D59DBCC81}"/>
  </w:font>
  <w:font w:name="方正仿宋_GB2312">
    <w:altName w:val="仿宋"/>
    <w:panose1 w:val="02000000000000000000"/>
    <w:charset w:val="86"/>
    <w:family w:val="auto"/>
    <w:pitch w:val="default"/>
    <w:sig w:usb0="00000000" w:usb1="00000000" w:usb2="00000012" w:usb3="00000000" w:csb0="00040001" w:csb1="00000000"/>
    <w:embedRegular r:id="rId8" w:fontKey="{DA6732E0-DED3-403B-AE20-3F350EA98FF3}"/>
  </w:font>
  <w:font w:name="方正小标宋简体">
    <w:panose1 w:val="03000509000000000000"/>
    <w:charset w:val="86"/>
    <w:family w:val="auto"/>
    <w:pitch w:val="default"/>
    <w:sig w:usb0="00000001" w:usb1="080E0000" w:usb2="00000000" w:usb3="00000000" w:csb0="00040000" w:csb1="00000000"/>
    <w:embedRegular r:id="rId9" w:fontKey="{60ECD5FC-C51A-4E5C-87A2-F8C72D1A7738}"/>
  </w:font>
  <w:font w:name="仿宋">
    <w:panose1 w:val="02010609060101010101"/>
    <w:charset w:val="86"/>
    <w:family w:val="auto"/>
    <w:pitch w:val="default"/>
    <w:sig w:usb0="800002BF" w:usb1="38CF7CFA" w:usb2="00000016" w:usb3="00000000" w:csb0="00040001" w:csb1="00000000"/>
    <w:embedRegular r:id="rId10" w:fontKey="{8632D2AE-6FD9-4B7B-BEBB-B3290E125986}"/>
  </w:font>
  <w:font w:name="楷体_GB2312">
    <w:panose1 w:val="02010609030101010101"/>
    <w:charset w:val="86"/>
    <w:family w:val="auto"/>
    <w:pitch w:val="default"/>
    <w:sig w:usb0="00000001" w:usb1="080E0000" w:usb2="00000000" w:usb3="00000000" w:csb0="00040000" w:csb1="00000000"/>
    <w:embedRegular r:id="rId11" w:fontKey="{4DD15E7B-1813-483F-A4E1-816F43E927CA}"/>
  </w:font>
  <w:font w:name="等线">
    <w:panose1 w:val="02010600030101010101"/>
    <w:charset w:val="86"/>
    <w:family w:val="auto"/>
    <w:pitch w:val="default"/>
    <w:sig w:usb0="A00002BF" w:usb1="38CF7CFA" w:usb2="00000016" w:usb3="00000000" w:csb0="0004000F" w:csb1="00000000"/>
    <w:embedRegular r:id="rId12" w:fontKey="{240D1F26-A82F-4276-8825-FA083FBC226D}"/>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60F9C">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2480945</wp:posOffset>
              </wp:positionH>
              <wp:positionV relativeFrom="paragraph">
                <wp:posOffset>-412750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7505D">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5.35pt;margin-top:-32.5pt;height:144pt;width:144pt;mso-position-horizontal-relative:margin;mso-wrap-style:none;z-index:251659264;mso-width-relative:page;mso-height-relative:page;" filled="f" stroked="f" coordsize="21600,21600" o:gfxdata="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LZDu2QAAAAsBAAAPAAAAAAAAAAEAIAAAACIAAABkcnMvZG93bnJldi54&#10;bWxQSwECFAAUAAAACACHTuJAuow4KzICAABhBAAADgAAAAAAAAABACAAAAAoAQAAZHJzL2Uyb0Rv&#10;Yy54bWxQSwUGAAAAAAYABgBZAQAAzAUAAAAA&#10;">
              <v:fill on="f" focussize="0,0"/>
              <v:stroke on="f" weight="0.5pt"/>
              <v:imagedata o:title=""/>
              <o:lock v:ext="edit" aspectratio="f"/>
              <v:textbox inset="0mm,0mm,0mm,0mm" style="mso-fit-shape-to-text:t;">
                <w:txbxContent>
                  <w:p w14:paraId="7C17505D">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BE18">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2506345</wp:posOffset>
              </wp:positionH>
              <wp:positionV relativeFrom="paragraph">
                <wp:posOffset>-292100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5333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7.35pt;margin-top:-23pt;height:144pt;width:144pt;mso-position-horizontal-relative:margin;mso-wrap-style:none;z-index:251660288;mso-width-relative:page;mso-height-relative:page;" filled="f" stroked="f" coordsize="21600,21600" o:gfxdata="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eTt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PvIjbYAAAACwEAAA8AAAAAAAAAAQAgAAAAIgAAAGRycy9kb3ducmV2Lnht&#10;bFBLAQIUABQAAAAIAIdO4kB/jq0RMgIAAGEEAAAOAAAAAAAAAAEAIAAAACcBAABkcnMvZTJvRG9j&#10;LnhtbFBLBQYAAAAABgAGAFkBAADLBQAAAAA=&#10;">
              <v:fill on="f" focussize="0,0"/>
              <v:stroke on="f" weight="0.5pt"/>
              <v:imagedata o:title=""/>
              <o:lock v:ext="edit" aspectratio="f"/>
              <v:textbox inset="0mm,0mm,0mm,0mm" style="mso-fit-shape-to-text:t;">
                <w:txbxContent>
                  <w:p w14:paraId="3E25333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20EB">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-120650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500E4">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5pt;height:144pt;width:144pt;mso-position-horizontal:center;mso-position-horizontal-relative:margin;mso-wrap-style:none;z-index:251661312;mso-width-relative:page;mso-height-relative:page;" filled="f" stroked="f" coordsize="21600,21600" o:gfxdata="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VMZEN1AAAAAgBAAAPAAAAAAAAAAEAIAAAACIAAABkcnMvZG93bnJldi54bWxQSwEC&#10;FAAUAAAACACHTuJAMIkSXjECAABhBAAADgAAAAAAAAABACAAAAAjAQAAZHJzL2Uyb0RvYy54bWxQ&#10;SwUGAAAAAAYABgBZAQAAxgUAAAAA&#10;">
              <v:fill on="f" focussize="0,0"/>
              <v:stroke on="f" weight="0.5pt"/>
              <v:imagedata o:title=""/>
              <o:lock v:ext="edit" aspectratio="f"/>
              <v:textbox inset="0mm,0mm,0mm,0mm" style="mso-fit-shape-to-text:t;">
                <w:txbxContent>
                  <w:p w14:paraId="1AC500E4">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4C9AE">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-120650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15EF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5pt;height:144pt;width:144pt;mso-position-horizontal:center;mso-position-horizontal-relative:margin;mso-wrap-style:none;z-index:251662336;mso-width-relative:page;mso-height-relative:page;" filled="f" stroked="f" coordsize="21600,21600" o:gfxdata="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1TGRDdQAAAAIAQAADwAAAAAAAAABACAAAAAiAAAAZHJzL2Rvd25yZXYueG1sUEsB&#10;AhQAFAAAAAgAh07iQPWLh2QyAgAAYQQAAA4AAAAAAAAAAQAgAAAAIwEAAGRycy9lMm9Eb2MueG1s&#10;UEsFBgAAAAAGAAYAWQEAAMcFAAAAAA==&#10;">
              <v:fill on="f" focussize="0,0"/>
              <v:stroke on="f" weight="0.5pt"/>
              <v:imagedata o:title=""/>
              <o:lock v:ext="edit" aspectratio="f"/>
              <v:textbox inset="0mm,0mm,0mm,0mm" style="mso-fit-shape-to-text:t;">
                <w:txbxContent>
                  <w:p w14:paraId="21B15EF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5CFD6">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B0111">
    <w:pPr>
      <w:pBdr>
        <w:bottom w:val="none" w:color="auto" w:sz="0" w:space="0"/>
      </w:pBdr>
    </w:pPr>
    <w:bookmarkStart w:id="14" w:name="startDocument"/>
    <w:bookmarkEnd w:id="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104AAF"/>
    <w:rsid w:val="16561A5A"/>
    <w:rsid w:val="18F81B0A"/>
    <w:rsid w:val="1A333A21"/>
    <w:rsid w:val="210B6A74"/>
    <w:rsid w:val="2162654E"/>
    <w:rsid w:val="350A441E"/>
    <w:rsid w:val="38550CF9"/>
    <w:rsid w:val="3A3B719A"/>
    <w:rsid w:val="3B16704D"/>
    <w:rsid w:val="45225DD8"/>
    <w:rsid w:val="47375D46"/>
    <w:rsid w:val="4BA51D46"/>
    <w:rsid w:val="4BDD606A"/>
    <w:rsid w:val="526712BE"/>
    <w:rsid w:val="540D2097"/>
    <w:rsid w:val="54BC7595"/>
    <w:rsid w:val="55C6334A"/>
    <w:rsid w:val="59BA1E8B"/>
    <w:rsid w:val="5D4C399D"/>
    <w:rsid w:val="5FBEFBF5"/>
    <w:rsid w:val="60CA5DDC"/>
    <w:rsid w:val="657AB21B"/>
    <w:rsid w:val="66B25229"/>
    <w:rsid w:val="66D27FD6"/>
    <w:rsid w:val="6A73290F"/>
    <w:rsid w:val="71E93852"/>
    <w:rsid w:val="73BF30AB"/>
    <w:rsid w:val="BBEC6437"/>
    <w:rsid w:val="EFAF07CE"/>
    <w:rsid w:val="FF7F4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eastAsia="宋体" w:cs="Times New Roman"/>
      <w:szCs w:val="24"/>
    </w:rPr>
  </w:style>
  <w:style w:type="paragraph" w:styleId="3">
    <w:name w:val="caption"/>
    <w:basedOn w:val="1"/>
    <w:next w:val="1"/>
    <w:qFormat/>
    <w:uiPriority w:val="99"/>
    <w:rPr>
      <w:rFonts w:ascii="Cambria" w:hAnsi="Cambria" w:eastAsia="黑体" w:cs="Cambria"/>
      <w:sz w:val="20"/>
      <w:szCs w:val="20"/>
    </w:rPr>
  </w:style>
  <w:style w:type="paragraph" w:styleId="4">
    <w:name w:val="annotation text"/>
    <w:basedOn w:val="1"/>
    <w:qFormat/>
    <w:uiPriority w:val="0"/>
    <w:pPr>
      <w:jc w:val="left"/>
    </w:pPr>
  </w:style>
  <w:style w:type="paragraph" w:styleId="5">
    <w:name w:val="Body Text"/>
    <w:basedOn w:val="1"/>
    <w:next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41"/>
    <w:basedOn w:val="10"/>
    <w:qFormat/>
    <w:uiPriority w:val="0"/>
    <w:rPr>
      <w:rFonts w:hint="eastAsia" w:ascii="仿宋_GB2312" w:eastAsia="仿宋_GB2312" w:cs="仿宋_GB2312"/>
      <w:color w:val="000000"/>
      <w:sz w:val="28"/>
      <w:szCs w:val="28"/>
      <w:u w:val="none"/>
    </w:rPr>
  </w:style>
  <w:style w:type="character" w:customStyle="1" w:styleId="13">
    <w:name w:val="font51"/>
    <w:basedOn w:val="10"/>
    <w:qFormat/>
    <w:uiPriority w:val="0"/>
    <w:rPr>
      <w:rFonts w:hint="eastAsia" w:ascii="仿宋_GB2312" w:eastAsia="仿宋_GB2312" w:cs="仿宋_GB2312"/>
      <w:b/>
      <w:bCs/>
      <w:color w:val="000000"/>
      <w:sz w:val="28"/>
      <w:szCs w:val="28"/>
      <w:u w:val="none"/>
    </w:rPr>
  </w:style>
  <w:style w:type="character" w:customStyle="1" w:styleId="14">
    <w:name w:val="font31"/>
    <w:basedOn w:val="10"/>
    <w:qFormat/>
    <w:uiPriority w:val="0"/>
    <w:rPr>
      <w:rFonts w:hint="eastAsia" w:ascii="仿宋_GB2312" w:eastAsia="仿宋_GB2312" w:cs="仿宋_GB2312"/>
      <w:color w:val="000000"/>
      <w:sz w:val="28"/>
      <w:szCs w:val="28"/>
      <w:u w:val="none"/>
    </w:rPr>
  </w:style>
  <w:style w:type="character" w:customStyle="1" w:styleId="15">
    <w:name w:val="font61"/>
    <w:basedOn w:val="10"/>
    <w:qFormat/>
    <w:uiPriority w:val="0"/>
    <w:rPr>
      <w:rFonts w:hint="eastAsia" w:ascii="仿宋_GB2312" w:eastAsia="仿宋_GB2312" w:cs="仿宋_GB2312"/>
      <w:b/>
      <w:bCs/>
      <w:color w:val="000000"/>
      <w:sz w:val="28"/>
      <w:szCs w:val="28"/>
      <w:u w:val="none"/>
    </w:rPr>
  </w:style>
  <w:style w:type="character" w:customStyle="1" w:styleId="16">
    <w:name w:val="font91"/>
    <w:basedOn w:val="10"/>
    <w:qFormat/>
    <w:uiPriority w:val="0"/>
    <w:rPr>
      <w:rFonts w:hint="eastAsia" w:ascii="黑体" w:hAnsi="宋体" w:eastAsia="黑体" w:cs="黑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3952</Words>
  <Characters>4138</Characters>
  <Lines>0</Lines>
  <Paragraphs>0</Paragraphs>
  <TotalTime>12</TotalTime>
  <ScaleCrop>false</ScaleCrop>
  <LinksUpToDate>false</LinksUpToDate>
  <CharactersWithSpaces>4149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2026-03-26T13:16:00Z</dcterms:created>
  <dc:creator>Administrator</dc:creator>
  <cp:lastModifiedBy>加勒比海带</cp:lastModifiedBy>
  <cp:lastPrinted>2026-08-18T04:05:00Z</cp:lastPrinted>
  <dcterms:modified xsi:type="dcterms:W3CDTF">2026-08-26T05:32:06Z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6411B5F0EB49B8B5F8B6876A70CA7DD5_43</vt:lpwstr>
  </property>
  <property fmtid="{D5CDD505-2E9C-101B-9397-08002B2CF9AE}" pid="4" name="KSOTemplateDocerSaveRecord">
    <vt:lpwstr>eyJoZGlkIjoiOGQ4ZGFkZTIyMTU3OGM0ZmUyYWQ5MmUxZWMxOGI0NjYiLCJ1c2VySWQiOiI1ODgwNTgzNjcifQ==</vt:lpwstr>
  </property>
</Properties>
</file>