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新疆</w:t>
      </w:r>
      <w:r>
        <w:rPr>
          <w:rFonts w:hint="default" w:ascii="Times New Roman" w:hAnsi="Times New Roman" w:eastAsia="方正小标宋简体" w:cs="Times New Roman"/>
          <w:sz w:val="44"/>
          <w:szCs w:val="44"/>
          <w:lang w:val="en-US" w:eastAsia="zh-CN"/>
        </w:rPr>
        <w:t>2025年第四季度</w:t>
      </w:r>
      <w:r>
        <w:rPr>
          <w:rFonts w:hint="default" w:ascii="Times New Roman" w:hAnsi="Times New Roman" w:eastAsia="方正小标宋简体" w:cs="Times New Roman"/>
          <w:sz w:val="44"/>
          <w:szCs w:val="44"/>
        </w:rPr>
        <w:t>重大劳动保障违法行为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为了加强对重大劳动保障违法行为的惩戒，强化社会舆论监督，促进用人单位遵守劳动保障法律、法规和规章，根据《新疆维吾尔自治区重大劳动保障违法行为社会公布实施办法》，现将</w:t>
      </w:r>
      <w:r>
        <w:rPr>
          <w:rFonts w:hint="default" w:ascii="Times New Roman" w:hAnsi="Times New Roman" w:eastAsia="仿宋_GB2312" w:cs="Times New Roman"/>
          <w:sz w:val="32"/>
          <w:szCs w:val="32"/>
          <w:lang w:eastAsia="zh-CN"/>
        </w:rPr>
        <w:t>新疆</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季度</w:t>
      </w:r>
      <w:r>
        <w:rPr>
          <w:rFonts w:hint="default" w:ascii="Times New Roman" w:hAnsi="Times New Roman" w:eastAsia="仿宋_GB2312" w:cs="Times New Roman"/>
          <w:sz w:val="32"/>
          <w:szCs w:val="32"/>
        </w:rPr>
        <w:t>重大劳动保障违法行为公布如下：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1.单位名称：</w:t>
      </w:r>
      <w:r>
        <w:rPr>
          <w:rFonts w:hint="default" w:ascii="Times New Roman" w:hAnsi="Times New Roman" w:eastAsia="仿宋_GB2312" w:cs="Times New Roman"/>
          <w:b w:val="0"/>
          <w:bCs/>
          <w:i w:val="0"/>
          <w:color w:val="000000"/>
          <w:kern w:val="0"/>
          <w:sz w:val="32"/>
          <w:szCs w:val="32"/>
          <w:u w:val="none"/>
          <w:lang w:val="en-US" w:eastAsia="zh-CN" w:bidi="ar"/>
        </w:rPr>
        <w:t>吉木萨尔县荣恩建筑劳务有限公司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李娟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91652327MACBEMYH0N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100"/>
          <w:sz w:val="32"/>
          <w:szCs w:val="32"/>
          <w:lang w:val="en-US" w:eastAsia="zh-CN" w:bidi="ar"/>
        </w:rPr>
        <w:t>新疆昌吉回族自治州吉木萨尔县北庭镇余家宫村东下村民小组103号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拖欠6名劳动者劳动报酬10.72万元</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2025年8月26日，吉木萨尔县人社局接到库某投诉吉木萨尔县荣恩建筑劳务有限公司承建的智慧路灯设备安装工程建设项目拖欠工资。经立案调查核实，该单位拖欠6名劳动者劳动报酬10.72万元。9月9日，依法向该单位下达《劳动保障监察限期改正指令书》，逾期拒不改正。9月22日，依法向该单位下达《劳动保障监察行政处理决定书》《劳动保障监察行政处罚决定书》，逾期拒绝履行。</w:t>
      </w:r>
    </w:p>
    <w:p>
      <w:pPr>
        <w:pStyle w:val="2"/>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2.单位名称：</w:t>
      </w:r>
      <w:r>
        <w:rPr>
          <w:rFonts w:hint="default" w:ascii="Times New Roman" w:hAnsi="Times New Roman" w:eastAsia="仿宋_GB2312" w:cs="Times New Roman"/>
          <w:b w:val="0"/>
          <w:bCs/>
          <w:i w:val="0"/>
          <w:color w:val="000000"/>
          <w:kern w:val="0"/>
          <w:sz w:val="32"/>
          <w:szCs w:val="32"/>
          <w:u w:val="none"/>
          <w:lang w:val="en-US" w:eastAsia="zh-CN" w:bidi="ar"/>
        </w:rPr>
        <w:t>新疆万城房地产开发有限公司吉木萨尔县分公司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王鹏</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91652327552414754L</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新疆昌吉州吉木萨尔县北庭路老城南东巷上海城市花园小区1幢B段商业楼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有限责任公司分公司</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自然人独资</w:t>
      </w:r>
      <w:r>
        <w:rPr>
          <w:rFonts w:hint="eastAsia" w:ascii="Times New Roman" w:hAnsi="Times New Roman" w:eastAsia="仿宋_GB2312" w:cs="Times New Roman"/>
          <w:b w:val="0"/>
          <w:bCs/>
          <w:i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2025年9月1日，吉木萨尔县人社局接到李某投诉新疆万城房地产开发有限公司吉木萨尔县分公司承建的上海城市小高层及新天地小区5</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7#楼零星工程项目拖欠工资。经立案调查核实，该单位拖欠7名劳动者劳动报酬6.9811万元</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9月5日，依法向该单位下达《劳动保障监察限期改正指令书》，逾期拒不改正。9月19日，依法向该单位下达《劳动保障监察行政处理决定书》《劳动保障监察行政处罚决定书》，逾期拒绝履行。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3</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呼图壁众腾劳务派遣有限公司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李建国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91652323MA77XUFM3B</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新疆昌吉州呼图壁县园林路中央御景花园院内（六街23区34院16栋）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拖欠11名劳动者劳动报酬16.826万元，拒绝履行。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7月30日，吉木萨尔县人社局接到李某投诉呼图壁众腾劳务派遣有限公司承建的新疆博通伟业水利工程建设有限责任公司2024年3.87万亩建设项目拖欠工资。经立案调查核实，该单位拖欠11名劳动者劳动报酬16.826万元。7月31日，依法向该单位下达《劳动保障监察限期改正指令书》，逾期拒不改正。8月22日，依法向该单位下达《劳动保障监察行政处理决定书》《劳动保障监察行政处罚决定书》，逾期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4</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新疆盛茂源建设工程有限公司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付红强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91652327MA77P7925N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新疆昌吉州吉木萨尔县乌奇南路亿隆酒店旁宏鑫盛世五楼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拖欠72名劳动者劳动报酬90.6804万元</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11月3日，吉木萨尔县人社局接到郑某投诉新疆盛茂源建设工程有限公司承建的年产20万吨阳极炭块项目拖欠工资。经立案调查核实，该单位拖欠72名劳动者劳动报酬90.6804万元。11月21日，依法向该单位下达《劳动保障监察限期改正指令书》，逾期拒不改正。12月5日，依法向该单位下达《劳动保障监察行政处理决定书》《劳动保障监察行政处罚决定书》，逾期拒绝履行。12月11日，依法将该单位列入拖欠农民工工资失信联合惩戒对象名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b w:val="0"/>
          <w:bCs/>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5</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新疆奥森建筑劳务有限公司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季成新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91652327MADD5ARX9Q</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新疆昌吉回族自治州吉木萨尔县中心路西侧中心小区6号A段1层12号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拖欠8名劳动者劳动报酬27.4287万元</w:t>
      </w:r>
      <w:r>
        <w:rPr>
          <w:rFonts w:hint="eastAsia" w:ascii="Times New Roman" w:hAnsi="Times New Roman" w:eastAsia="仿宋_GB2312" w:cs="Times New Roman"/>
          <w:b w:val="0"/>
          <w:bCs/>
          <w:i w:val="0"/>
          <w:color w:val="000000"/>
          <w:kern w:val="0"/>
          <w:sz w:val="32"/>
          <w:szCs w:val="32"/>
          <w:u w:val="none"/>
          <w:lang w:val="en-US" w:eastAsia="zh-CN" w:bidi="ar"/>
        </w:rPr>
        <w:t>，</w:t>
      </w:r>
      <w:bookmarkStart w:id="0" w:name="_GoBack"/>
      <w:bookmarkEnd w:id="0"/>
      <w:r>
        <w:rPr>
          <w:rFonts w:hint="default" w:ascii="Times New Roman" w:hAnsi="Times New Roman" w:eastAsia="仿宋_GB2312" w:cs="Times New Roman"/>
          <w:b w:val="0"/>
          <w:bCs/>
          <w:i w:val="0"/>
          <w:color w:val="000000"/>
          <w:kern w:val="0"/>
          <w:sz w:val="32"/>
          <w:szCs w:val="32"/>
          <w:u w:val="none"/>
          <w:lang w:val="en-US" w:eastAsia="zh-CN" w:bidi="ar"/>
        </w:rPr>
        <w:t>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9月16日，吉木萨尔县人社局接到张某投诉新疆奥森建筑劳务有限公司承建的新地乡天山公社旅游度假区装修建设项目拖欠工资。经立案调查核实，该单位拖欠8名劳动者劳动报酬27.4287万元。10月27日，依法向该单位下达《劳动保障监察限期改正指令书》，逾期拒不改正。11月25日，依法向该单位下达《劳动保障监察行政处理决定书》《劳动保障监察行政处罚决定书》，逾期拒绝履行。12月11日，依法将该单位列入拖欠农民工工资失信联合惩戒对象名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b w:val="0"/>
          <w:bCs/>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6</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喀什昆仑中农农业开发有限公司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张学强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91653126MA7FYUAC2C</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新疆喀什地区叶城县伯西热克乡10村管辖邮政所旁2层202号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有限责任公司（非自然人投资或控股的法人独资）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9月15日，叶城县人社局在查处叶城县金果镇现代集散中心项目欠薪问题时，发现建设单位喀什昆仑中农农业开发有限公司未按照《保障农民工工资支付条例》第五十七条规定“建设单位未按约定及时足额向农民工工资专用账户拨付工程款中的人工费用”导致拖欠280名劳动者劳动报酬552.9498万元。9月23日，依法向该单位下达《劳动保障监察限期改正指令书》，逾期拒不改正。11月24日，依法向该单位下达《劳动保障监察行政处罚决定书》，逾期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b w:val="0"/>
          <w:bCs/>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7</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陕西欣启吉建设工程有限公司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薛冬冬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91610113MA6WJQP86N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陕西省西安市未央区龙首村老三庙首座大厦2015-Y018室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12月6日，鄯善县人社局在查处合盛硅业（鄯善）有限公司年产20万吨高纯晶硅建设项目拖欠工资案件时发现陕西欣启吉建设工程有限公司未按照《保障农民工工资支付条例》第三十条规定“分包单位拖欠农民工工资的，由施工总承包单位先行清偿，再依法进行追偿。”支付52名劳动者劳动报酬52.158万元。12月23日，依法向该单位下达《劳动保障监察限期改正指令书》，逾期拒不改正。</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8</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中辉佳业建筑工程有限公司吐鲁番分公司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祁成裕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91650402MAEXUGFU0C</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新疆吐鲁番市高昌区新编九区幸福路100号商业街A1区7层716号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其他有限责任公司分公司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拖欠15名劳动者劳动报酬16.2万元，拒绝履行。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11月7日，高昌区人社局接到侯某投诉中辉佳业建筑工程有限公司吐鲁番分公司承建的吐鲁番景泓大酒店装修工程拖欠工资。经立案调查核实，该单位拖欠15名劳动者劳动报酬16.2万元。11月18日，依法向该单位下达《劳动保障监察限期改正指令书》，逾期拒不改正。11月24日，依法向该单位下达《劳动保障监察行政处罚决定书》。12月24日，依法向该单位下达《劳动保障监察行政处理决定书》，逾期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pgSz w:w="11906" w:h="16838"/>
      <w:pgMar w:top="2098" w:right="1474" w:bottom="1984" w:left="1587"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6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5MGJlMjdmYjUxOTY0NGQ1YTJkODViZGZhMWIifQ=="/>
  </w:docVars>
  <w:rsids>
    <w:rsidRoot w:val="54A925BA"/>
    <w:rsid w:val="00013ACF"/>
    <w:rsid w:val="00036261"/>
    <w:rsid w:val="00040CCE"/>
    <w:rsid w:val="00044E59"/>
    <w:rsid w:val="000D044E"/>
    <w:rsid w:val="000E43D7"/>
    <w:rsid w:val="001434E2"/>
    <w:rsid w:val="0015276D"/>
    <w:rsid w:val="00163CF6"/>
    <w:rsid w:val="001B67AF"/>
    <w:rsid w:val="001C62DD"/>
    <w:rsid w:val="002200EE"/>
    <w:rsid w:val="0022208F"/>
    <w:rsid w:val="002372E5"/>
    <w:rsid w:val="00263491"/>
    <w:rsid w:val="00264313"/>
    <w:rsid w:val="002651D1"/>
    <w:rsid w:val="00266E9F"/>
    <w:rsid w:val="00272056"/>
    <w:rsid w:val="002A1221"/>
    <w:rsid w:val="002E79E2"/>
    <w:rsid w:val="002F3C12"/>
    <w:rsid w:val="00334A34"/>
    <w:rsid w:val="003418F2"/>
    <w:rsid w:val="0034606C"/>
    <w:rsid w:val="0037668A"/>
    <w:rsid w:val="00377E43"/>
    <w:rsid w:val="003A31E6"/>
    <w:rsid w:val="003C00E3"/>
    <w:rsid w:val="003D0DB1"/>
    <w:rsid w:val="003D48BD"/>
    <w:rsid w:val="00417A59"/>
    <w:rsid w:val="004266C2"/>
    <w:rsid w:val="00433CEC"/>
    <w:rsid w:val="00450F22"/>
    <w:rsid w:val="004C03AB"/>
    <w:rsid w:val="004E58AE"/>
    <w:rsid w:val="00507401"/>
    <w:rsid w:val="00520040"/>
    <w:rsid w:val="00524594"/>
    <w:rsid w:val="005403FE"/>
    <w:rsid w:val="00555AD7"/>
    <w:rsid w:val="005A272D"/>
    <w:rsid w:val="005E06B3"/>
    <w:rsid w:val="005E1579"/>
    <w:rsid w:val="006149CC"/>
    <w:rsid w:val="00627E80"/>
    <w:rsid w:val="0063457D"/>
    <w:rsid w:val="00642823"/>
    <w:rsid w:val="00664C5E"/>
    <w:rsid w:val="0067184F"/>
    <w:rsid w:val="006D2FC1"/>
    <w:rsid w:val="006D3314"/>
    <w:rsid w:val="006F391A"/>
    <w:rsid w:val="0070354B"/>
    <w:rsid w:val="0072193D"/>
    <w:rsid w:val="00721D28"/>
    <w:rsid w:val="00752688"/>
    <w:rsid w:val="00774C28"/>
    <w:rsid w:val="0078602E"/>
    <w:rsid w:val="00797C94"/>
    <w:rsid w:val="007A6FB3"/>
    <w:rsid w:val="007C42C2"/>
    <w:rsid w:val="007E34AE"/>
    <w:rsid w:val="00812C58"/>
    <w:rsid w:val="008471CF"/>
    <w:rsid w:val="0086501A"/>
    <w:rsid w:val="00874499"/>
    <w:rsid w:val="00892165"/>
    <w:rsid w:val="008A598D"/>
    <w:rsid w:val="008A6240"/>
    <w:rsid w:val="008D1D13"/>
    <w:rsid w:val="00920A31"/>
    <w:rsid w:val="00930CE2"/>
    <w:rsid w:val="00963D15"/>
    <w:rsid w:val="00964936"/>
    <w:rsid w:val="009F1D35"/>
    <w:rsid w:val="009F2FDC"/>
    <w:rsid w:val="00A17118"/>
    <w:rsid w:val="00A66753"/>
    <w:rsid w:val="00A7293E"/>
    <w:rsid w:val="00AC1890"/>
    <w:rsid w:val="00AC6322"/>
    <w:rsid w:val="00B01F6A"/>
    <w:rsid w:val="00B1680A"/>
    <w:rsid w:val="00B6152E"/>
    <w:rsid w:val="00B70247"/>
    <w:rsid w:val="00BA0E16"/>
    <w:rsid w:val="00BB7DDC"/>
    <w:rsid w:val="00BD20AB"/>
    <w:rsid w:val="00BF3AC1"/>
    <w:rsid w:val="00BF42DD"/>
    <w:rsid w:val="00C24E1B"/>
    <w:rsid w:val="00C452D1"/>
    <w:rsid w:val="00C73AD9"/>
    <w:rsid w:val="00C820C5"/>
    <w:rsid w:val="00CA3365"/>
    <w:rsid w:val="00CC7834"/>
    <w:rsid w:val="00CD5723"/>
    <w:rsid w:val="00D40045"/>
    <w:rsid w:val="00D62594"/>
    <w:rsid w:val="00D65C3D"/>
    <w:rsid w:val="00D76070"/>
    <w:rsid w:val="00D94EC6"/>
    <w:rsid w:val="00DC7522"/>
    <w:rsid w:val="00E1278B"/>
    <w:rsid w:val="00E32B77"/>
    <w:rsid w:val="00E3549B"/>
    <w:rsid w:val="00E62BC8"/>
    <w:rsid w:val="00E709DC"/>
    <w:rsid w:val="00E845DF"/>
    <w:rsid w:val="00ED329F"/>
    <w:rsid w:val="00F122EF"/>
    <w:rsid w:val="00F17D3E"/>
    <w:rsid w:val="00F2157F"/>
    <w:rsid w:val="00F81C7E"/>
    <w:rsid w:val="00F9598E"/>
    <w:rsid w:val="00FA3BED"/>
    <w:rsid w:val="00FA6634"/>
    <w:rsid w:val="00FD0E89"/>
    <w:rsid w:val="00FE200A"/>
    <w:rsid w:val="00FF3EA1"/>
    <w:rsid w:val="024737EE"/>
    <w:rsid w:val="02B562B3"/>
    <w:rsid w:val="046449AD"/>
    <w:rsid w:val="04822ACB"/>
    <w:rsid w:val="04DD1DA1"/>
    <w:rsid w:val="056D5EF3"/>
    <w:rsid w:val="06141127"/>
    <w:rsid w:val="07E661FF"/>
    <w:rsid w:val="0A1F1855"/>
    <w:rsid w:val="0B670337"/>
    <w:rsid w:val="0DAF571E"/>
    <w:rsid w:val="0E1729DA"/>
    <w:rsid w:val="0E545297"/>
    <w:rsid w:val="0FC66EED"/>
    <w:rsid w:val="12215108"/>
    <w:rsid w:val="12753CF0"/>
    <w:rsid w:val="148957C8"/>
    <w:rsid w:val="14AF4826"/>
    <w:rsid w:val="156A7428"/>
    <w:rsid w:val="16375ECF"/>
    <w:rsid w:val="16C77C26"/>
    <w:rsid w:val="1AA032C1"/>
    <w:rsid w:val="1B22015C"/>
    <w:rsid w:val="1B680C96"/>
    <w:rsid w:val="1BDD3347"/>
    <w:rsid w:val="1C6505FF"/>
    <w:rsid w:val="1D1553D1"/>
    <w:rsid w:val="1E031978"/>
    <w:rsid w:val="1EB63C6F"/>
    <w:rsid w:val="1EEF4015"/>
    <w:rsid w:val="20BA6D9F"/>
    <w:rsid w:val="234D2791"/>
    <w:rsid w:val="26010006"/>
    <w:rsid w:val="26196882"/>
    <w:rsid w:val="2AFFF8DD"/>
    <w:rsid w:val="2B336CDA"/>
    <w:rsid w:val="2CFF80F7"/>
    <w:rsid w:val="2DAF7005"/>
    <w:rsid w:val="2EE977CA"/>
    <w:rsid w:val="2F124C99"/>
    <w:rsid w:val="2F274616"/>
    <w:rsid w:val="2FFB2590"/>
    <w:rsid w:val="303A160B"/>
    <w:rsid w:val="32AB3A45"/>
    <w:rsid w:val="32EF7451"/>
    <w:rsid w:val="36431FD2"/>
    <w:rsid w:val="37197FD3"/>
    <w:rsid w:val="373B29CB"/>
    <w:rsid w:val="37D119F5"/>
    <w:rsid w:val="3DDC26B7"/>
    <w:rsid w:val="3E7F1161"/>
    <w:rsid w:val="3FAA248E"/>
    <w:rsid w:val="3FC171EB"/>
    <w:rsid w:val="43236223"/>
    <w:rsid w:val="45B77FA3"/>
    <w:rsid w:val="479C3DF3"/>
    <w:rsid w:val="483667D6"/>
    <w:rsid w:val="48A64A0C"/>
    <w:rsid w:val="4B8D3DFC"/>
    <w:rsid w:val="4C2418B8"/>
    <w:rsid w:val="4DA256E1"/>
    <w:rsid w:val="4FD47861"/>
    <w:rsid w:val="51977C92"/>
    <w:rsid w:val="538C03A3"/>
    <w:rsid w:val="53D04438"/>
    <w:rsid w:val="54A925BA"/>
    <w:rsid w:val="57832809"/>
    <w:rsid w:val="578D3884"/>
    <w:rsid w:val="5854625D"/>
    <w:rsid w:val="590D7A36"/>
    <w:rsid w:val="59910815"/>
    <w:rsid w:val="5E539E62"/>
    <w:rsid w:val="5ED04B7F"/>
    <w:rsid w:val="5F53032E"/>
    <w:rsid w:val="60F5760B"/>
    <w:rsid w:val="624F300C"/>
    <w:rsid w:val="63C37396"/>
    <w:rsid w:val="63C84BAD"/>
    <w:rsid w:val="640C26F8"/>
    <w:rsid w:val="65212839"/>
    <w:rsid w:val="6674056B"/>
    <w:rsid w:val="67820BF8"/>
    <w:rsid w:val="67FB751C"/>
    <w:rsid w:val="693D6DF6"/>
    <w:rsid w:val="697F3D3F"/>
    <w:rsid w:val="69B6489F"/>
    <w:rsid w:val="6B327641"/>
    <w:rsid w:val="6BA502AD"/>
    <w:rsid w:val="6D0B3D9D"/>
    <w:rsid w:val="6DAE616B"/>
    <w:rsid w:val="6FD33C53"/>
    <w:rsid w:val="6FD75F73"/>
    <w:rsid w:val="701E065B"/>
    <w:rsid w:val="70FC1FEC"/>
    <w:rsid w:val="71074057"/>
    <w:rsid w:val="71CB292B"/>
    <w:rsid w:val="7260793E"/>
    <w:rsid w:val="728321B7"/>
    <w:rsid w:val="732F569E"/>
    <w:rsid w:val="7374593D"/>
    <w:rsid w:val="73A3489F"/>
    <w:rsid w:val="743B16AF"/>
    <w:rsid w:val="74AB6F65"/>
    <w:rsid w:val="75A7103D"/>
    <w:rsid w:val="75BF5911"/>
    <w:rsid w:val="769264E8"/>
    <w:rsid w:val="76B76AF0"/>
    <w:rsid w:val="773243EB"/>
    <w:rsid w:val="77797509"/>
    <w:rsid w:val="7A9C0410"/>
    <w:rsid w:val="7B111C53"/>
    <w:rsid w:val="7BE17BD2"/>
    <w:rsid w:val="7EBF6D9F"/>
    <w:rsid w:val="7FBFF731"/>
    <w:rsid w:val="7FFF875F"/>
    <w:rsid w:val="8DBE91EE"/>
    <w:rsid w:val="AD2E5278"/>
    <w:rsid w:val="BB7DE374"/>
    <w:rsid w:val="EFF7DE46"/>
    <w:rsid w:val="F9DDB1DB"/>
    <w:rsid w:val="FF735127"/>
    <w:rsid w:val="FFB7C195"/>
    <w:rsid w:val="FFFDA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20" w:lineRule="exact"/>
      <w:outlineLvl w:val="2"/>
    </w:pPr>
    <w:rPr>
      <w:rFonts w:ascii="楷体_GB2312" w:hAnsi="楷体_GB2312" w:eastAsia="楷体_GB231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1D5283"/>
      <w:u w:val="none"/>
    </w:rPr>
  </w:style>
  <w:style w:type="character" w:styleId="12">
    <w:name w:val="Hyperlink"/>
    <w:basedOn w:val="9"/>
    <w:qFormat/>
    <w:uiPriority w:val="0"/>
    <w:rPr>
      <w:color w:val="1D5283"/>
      <w:u w:val="none"/>
    </w:rPr>
  </w:style>
  <w:style w:type="paragraph" w:customStyle="1" w:styleId="13">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font21"/>
    <w:basedOn w:val="9"/>
    <w:qFormat/>
    <w:uiPriority w:val="0"/>
    <w:rPr>
      <w:rFonts w:hint="eastAsia" w:ascii="仿宋_GB2312" w:eastAsia="仿宋_GB2312" w:cs="仿宋_GB2312"/>
      <w:b/>
      <w:color w:val="000000"/>
      <w:sz w:val="22"/>
      <w:szCs w:val="22"/>
      <w:u w:val="none"/>
    </w:rPr>
  </w:style>
  <w:style w:type="character" w:customStyle="1" w:styleId="15">
    <w:name w:val="font51"/>
    <w:basedOn w:val="9"/>
    <w:qFormat/>
    <w:uiPriority w:val="0"/>
    <w:rPr>
      <w:rFonts w:hint="default" w:ascii="Times New Roman" w:hAnsi="Times New Roman" w:cs="Times New Roman"/>
      <w:b/>
      <w:color w:val="000000"/>
      <w:sz w:val="22"/>
      <w:szCs w:val="22"/>
      <w:u w:val="none"/>
    </w:rPr>
  </w:style>
  <w:style w:type="character" w:customStyle="1" w:styleId="16">
    <w:name w:val="font4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2386</Words>
  <Characters>2707</Characters>
  <Lines>8</Lines>
  <Paragraphs>2</Paragraphs>
  <TotalTime>8</TotalTime>
  <ScaleCrop>false</ScaleCrop>
  <LinksUpToDate>false</LinksUpToDate>
  <CharactersWithSpaces>2766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2020-12-11T01:27:00Z</dcterms:created>
  <dc:creator>Administrator</dc:creator>
  <cp:lastModifiedBy>user</cp:lastModifiedBy>
  <cp:lastPrinted>2024-12-05T20:00:00Z</cp:lastPrinted>
  <dcterms:modified xsi:type="dcterms:W3CDTF">2026-01-05T11:06:38Z</dcterms:modified>
  <dc:title>新疆2025年第三季度重大劳动保障违法行为</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0D5422B4E69748FA87BECEEAFA6AF60C</vt:lpwstr>
  </property>
</Properties>
</file>