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LinTimes" w:hAnsi="LinTimes" w:eastAsia="华文中宋" w:cs="LinTimes"/>
          <w:sz w:val="44"/>
          <w:szCs w:val="44"/>
        </w:rPr>
      </w:pPr>
      <w:bookmarkStart w:id="0" w:name="_GoBack"/>
      <w:r>
        <w:rPr>
          <w:rFonts w:ascii="LinTimes" w:hAnsi="LinTimes" w:eastAsia="华文中宋" w:cs="LinTimes"/>
          <w:sz w:val="44"/>
          <w:szCs w:val="44"/>
        </w:rPr>
        <w:t>基本</w:t>
      </w:r>
      <w:r>
        <w:rPr>
          <w:rFonts w:ascii="LinTimes" w:hAnsi="LinTimes" w:eastAsia="华文中宋" w:cs="LinTimes"/>
          <w:bCs/>
          <w:color w:val="000000"/>
          <w:spacing w:val="-10"/>
          <w:sz w:val="44"/>
          <w:szCs w:val="44"/>
        </w:rPr>
        <w:t>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LinTimes" w:hAnsi="LinTimes" w:eastAsia="楷体_GB2312" w:cs="LinTimes"/>
          <w:color w:val="000000"/>
          <w:sz w:val="32"/>
          <w:szCs w:val="32"/>
        </w:rPr>
      </w:pPr>
      <w:r>
        <w:rPr>
          <w:rFonts w:ascii="LinTimes" w:hAnsi="LinTimes" w:eastAsia="楷体_GB2312" w:cs="LinTimes"/>
          <w:color w:val="000000"/>
          <w:sz w:val="32"/>
          <w:szCs w:val="32"/>
        </w:rPr>
        <w:t>牵头单位名称：</w:t>
      </w:r>
    </w:p>
    <w:tbl>
      <w:tblPr>
        <w:tblStyle w:val="4"/>
        <w:tblW w:w="8820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567"/>
        <w:gridCol w:w="3685"/>
        <w:gridCol w:w="709"/>
        <w:gridCol w:w="1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填报项目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填报内容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参加活动公共就业人才服务机构数量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参加活动市场机构数量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线上</w:t>
            </w:r>
          </w:p>
          <w:p>
            <w:pPr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注册简历数（即求职人数）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线下</w:t>
            </w:r>
          </w:p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入场人数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初步达成意向人次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巡回</w:t>
            </w:r>
          </w:p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巡回点名称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组团机构数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入场人数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其中外地用人单位数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其中外地提供岗位数（招聘人数）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初步达成意向人次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其中外地达成就业意向人次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签约人数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直播带岗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  <w:t>参加企业数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  <w:t>提供岗位数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政策宣讲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就业指导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仿宋"/>
          <w:b/>
          <w:color w:val="000000"/>
          <w:sz w:val="24"/>
          <w:shd w:val="clear" w:color="auto" w:fill="FFFFFF"/>
        </w:rPr>
      </w:pPr>
      <w:r>
        <w:rPr>
          <w:rFonts w:hAnsi="仿宋" w:eastAsia="仿宋"/>
          <w:b/>
          <w:color w:val="000000"/>
          <w:sz w:val="24"/>
          <w:shd w:val="clear" w:color="auto" w:fill="FFFFFF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4" w:leftChars="202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1.线上招聘会、线下招聘会、直播带岗、政策宣讲（直播、录播）、就业指导（直播、录播）情况由各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统一汇总本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信息后填写。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4" w:leftChars="202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2.巡回招聘会情况由各巡回点主办单位填写。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" w:firstLine="420" w:firstLineChars="175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  <w:t>此表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3月29日、4月27日、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5月2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日前报送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  <w:t>自治区公共就业服务中心</w:t>
      </w:r>
      <w:r>
        <w:rPr>
          <w:rFonts w:hint="eastAsia" w:ascii="仿宋_GB2312" w:hAnsi="仿宋_GB2312" w:eastAsia="仿宋_GB2312" w:cs="仿宋_GB2312"/>
          <w:color w:val="000000"/>
          <w:w w:val="80"/>
          <w:sz w:val="24"/>
          <w:szCs w:val="24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62C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2022-03-24T04:04:58Z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