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自治区金牌协调劳动关系社会组织名单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CESI小标宋-GB2312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  伊犁哈萨克自治州奎屯市川渝商会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2  阿勒泰地区阿勒泰市公安局恰秀路派出所“莎莎”工作室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3  克拉玛依市白碱滩区公共法律服务中心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4  克拉玛依市克拉玛依区企业联合会暨企业家协会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5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91"/>
          <w:kern w:val="0"/>
          <w:sz w:val="32"/>
          <w:szCs w:val="32"/>
          <w:highlight w:val="none"/>
          <w:fitText w:val="7608" w:id="0"/>
          <w:lang w:val="en-US" w:eastAsia="zh-CN"/>
        </w:rPr>
        <w:t>博尔塔拉蒙古自治州博乐市南城区街道长青社区居民委员会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6  </w:t>
      </w:r>
      <w:r>
        <w:rPr>
          <w:rFonts w:hint="default" w:ascii="Times New Roman" w:hAnsi="Times New Roman" w:eastAsia="仿宋_GB2312" w:cs="Times New Roman"/>
          <w:color w:val="000000"/>
          <w:spacing w:val="1"/>
          <w:w w:val="77"/>
          <w:kern w:val="0"/>
          <w:sz w:val="32"/>
          <w:szCs w:val="32"/>
          <w:highlight w:val="none"/>
          <w:fitText w:val="7687" w:id="1"/>
          <w:lang w:val="en-US" w:eastAsia="zh-CN"/>
        </w:rPr>
        <w:t>乌鲁木齐市高新区（新市区）高新街片区管委会劳动人事争议调解中</w:t>
      </w:r>
      <w:r>
        <w:rPr>
          <w:rFonts w:hint="default" w:ascii="Times New Roman" w:hAnsi="Times New Roman" w:eastAsia="仿宋_GB2312" w:cs="Times New Roman"/>
          <w:color w:val="000000"/>
          <w:spacing w:val="15"/>
          <w:w w:val="77"/>
          <w:kern w:val="0"/>
          <w:sz w:val="32"/>
          <w:szCs w:val="32"/>
          <w:highlight w:val="none"/>
          <w:fitText w:val="7687" w:id="1"/>
          <w:lang w:val="en-US" w:eastAsia="zh-CN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7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highlight w:val="none"/>
          <w:fitText w:val="7635" w:id="2"/>
          <w:lang w:val="en-US" w:eastAsia="zh-CN"/>
        </w:rPr>
        <w:t>新疆鑫和新环卫绿化有限公司劳动争议调解委员会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8  新疆维吾尔自治区机械工程学会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9  新疆维吾尔自治区中小企业协会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10 新疆维吾尔自治区工商联直属商会人民调解委员会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11 哈密市江苏商会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12 哈密市伊吾县工业园区管委会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13 吐鲁番市鄯善县私营企业个体劳动者协会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14 喀什地区麦盖提县劳动纠纷人民调解委员会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15 新疆京和纺织科技有限公司工会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62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2022-05-27T04:50:33Z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