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bidi w:val="0"/>
        <w:spacing w:before="0" w:line="560" w:lineRule="exact"/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val="en-US" w:eastAsia="zh-CN"/>
        </w:rPr>
        <w:t>新疆维吾尔自治区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</w:rPr>
        <w:t>社会保险基金监督举报奖励审批表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eastAsia="方正小标宋简体"/>
          <w:color w:val="auto"/>
          <w:sz w:val="16"/>
          <w:szCs w:val="15"/>
        </w:rPr>
      </w:pP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 xml:space="preserve">                         </w:t>
      </w:r>
      <w:r>
        <w:rPr>
          <w:rFonts w:ascii="方正小标宋简体" w:hAnsi="方正小标宋简体" w:eastAsia="方正小标宋简体" w:cs="方正小标宋简体"/>
          <w:color w:val="auto"/>
          <w:szCs w:val="24"/>
        </w:rPr>
        <w:t xml:space="preserve"> 编号：</w:t>
      </w:r>
    </w:p>
    <w:tbl>
      <w:tblPr>
        <w:tblStyle w:val="6"/>
        <w:tblW w:w="9272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79"/>
        <w:gridCol w:w="1999"/>
        <w:gridCol w:w="1541"/>
        <w:gridCol w:w="95"/>
        <w:gridCol w:w="967"/>
        <w:gridCol w:w="1237"/>
        <w:gridCol w:w="2040"/>
        <w:gridCol w:w="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举报人姓名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或代号（单位名称）</w:t>
            </w:r>
          </w:p>
        </w:tc>
        <w:tc>
          <w:tcPr>
            <w:tcW w:w="199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106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237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身份证号码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zh-CN"/>
              </w:rPr>
              <w:t>或身份识别信息</w:t>
            </w:r>
          </w:p>
        </w:tc>
        <w:tc>
          <w:tcPr>
            <w:tcW w:w="213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举报人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199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通讯地址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及邮编</w:t>
            </w:r>
          </w:p>
        </w:tc>
        <w:tc>
          <w:tcPr>
            <w:tcW w:w="44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立案日期</w:t>
            </w:r>
          </w:p>
        </w:tc>
        <w:tc>
          <w:tcPr>
            <w:tcW w:w="199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  <w:lang w:val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结案日期</w:t>
            </w:r>
          </w:p>
        </w:tc>
        <w:tc>
          <w:tcPr>
            <w:tcW w:w="44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相关法律文书文号</w:t>
            </w:r>
          </w:p>
        </w:tc>
        <w:tc>
          <w:tcPr>
            <w:tcW w:w="199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  <w:tc>
          <w:tcPr>
            <w:tcW w:w="1541" w:type="dxa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1"/>
                <w:szCs w:val="21"/>
              </w:rPr>
              <w:t>相关法律文书认定结果及社保基金损失金额</w:t>
            </w:r>
          </w:p>
        </w:tc>
        <w:tc>
          <w:tcPr>
            <w:tcW w:w="443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举报事项</w:t>
            </w:r>
          </w:p>
        </w:tc>
        <w:tc>
          <w:tcPr>
            <w:tcW w:w="797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>查实情况</w:t>
            </w:r>
          </w:p>
        </w:tc>
        <w:tc>
          <w:tcPr>
            <w:tcW w:w="7971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6" w:hRule="atLeast"/>
        </w:trPr>
        <w:tc>
          <w:tcPr>
            <w:tcW w:w="130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baseline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pacing w:val="-10"/>
                <w:sz w:val="24"/>
                <w:lang w:val="zh-CN"/>
              </w:rPr>
              <w:t>案件承办机构奖励建议</w:t>
            </w:r>
          </w:p>
        </w:tc>
        <w:tc>
          <w:tcPr>
            <w:tcW w:w="7971" w:type="dxa"/>
            <w:gridSpan w:val="7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firstLine="472" w:firstLineChars="200"/>
              <w:jc w:val="left"/>
              <w:textAlignment w:val="baseline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val="zh-CN"/>
              </w:rPr>
              <w:t>经核查，举报人举报的欺诈骗保违法违规行为属实，查实基金损失金额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     元。根据《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en-US" w:eastAsia="zh-CN"/>
              </w:rPr>
              <w:t>新疆维吾尔自治区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val="zh-CN"/>
              </w:rPr>
              <w:t>社会保险基金监督举报奖励暂行办法实施办法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》第   条第   款，应按 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　　　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标准给予奖励，建议奖励金额     元（大写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firstLine="472" w:firstLineChars="200"/>
              <w:jc w:val="left"/>
              <w:textAlignment w:val="baseline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　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元）。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432" w:firstLineChars="200"/>
              <w:rPr>
                <w:rFonts w:ascii="仿宋_GB2312" w:hAnsi="仿宋_GB2312" w:eastAsia="仿宋_GB2312" w:cs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 xml:space="preserve">经办人：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  <w:t>　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 xml:space="preserve">审核人：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>审批领导：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648" w:firstLineChars="3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 xml:space="preserve">单位盖章：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  <w:t>　　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1332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</w:rPr>
              <w:t>基金监督机构意见</w:t>
            </w:r>
          </w:p>
        </w:tc>
        <w:tc>
          <w:tcPr>
            <w:tcW w:w="40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63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632" w:firstLine="472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经办人签名：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632" w:firstLine="1728" w:firstLineChars="80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 xml:space="preserve">  年   月   日</w:t>
            </w:r>
          </w:p>
        </w:tc>
        <w:tc>
          <w:tcPr>
            <w:tcW w:w="42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 w:ascii="仿宋_GB2312" w:hAnsi="仿宋_GB2312" w:cs="仿宋_GB2312"/>
                <w:color w:val="auto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944" w:firstLineChars="400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lang w:eastAsia="zh-CN"/>
              </w:rPr>
              <w:t>审批</w:t>
            </w:r>
            <w:r>
              <w:rPr>
                <w:rFonts w:hint="eastAsia" w:ascii="仿宋_GB2312" w:hAnsi="仿宋_GB2312" w:cs="仿宋_GB2312"/>
                <w:color w:val="auto"/>
                <w:sz w:val="24"/>
              </w:rPr>
              <w:t>领导签名：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firstLine="1416" w:firstLineChars="600"/>
              <w:rPr>
                <w:rFonts w:hint="eastAsia" w:ascii="仿宋_GB2312" w:hAnsi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1212" w:hRule="atLeast"/>
        </w:trPr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财务审核意见</w:t>
            </w:r>
          </w:p>
        </w:tc>
        <w:tc>
          <w:tcPr>
            <w:tcW w:w="8258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1728" w:firstLineChars="8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1728" w:firstLineChars="8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1728" w:firstLineChars="8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1728" w:firstLineChars="800"/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firstLine="1728" w:firstLineChars="8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>签名：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" w:type="dxa"/>
          <w:trHeight w:val="808" w:hRule="atLeast"/>
        </w:trPr>
        <w:tc>
          <w:tcPr>
            <w:tcW w:w="92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baseline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lang w:val="zh-CN"/>
              </w:rPr>
              <w:t>机关负责人审批意见</w:t>
            </w:r>
          </w:p>
        </w:tc>
        <w:tc>
          <w:tcPr>
            <w:tcW w:w="8258" w:type="dxa"/>
            <w:gridSpan w:val="7"/>
            <w:tcMar>
              <w:left w:w="0" w:type="dxa"/>
              <w:right w:w="0" w:type="dxa"/>
            </w:tcMar>
            <w:vAlign w:val="bottom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 w:right="180" w:firstLine="1296" w:firstLineChars="60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4"/>
              </w:rPr>
              <w:t>签名：               日期：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备  注： 本表一式3份，案件承办单位、基金监督、财务各留一份。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GhpgkvTAAAABQEAAA8AAAAAAAAAAQAgAAAAIgAAAGRycy9kb3ducmV2LnhtbFBLAQIUABQA&#10;AAAIAIdO4kBwr2iXvAEAAGMDAAAOAAAAAAAAAAEAIAAAACIBAABkcnMvZTJvRG9jLnhtbFBLBQYA&#10;AAAABgAGAFkBAABQ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701F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uiPriority w:val="0"/>
    <w:pPr>
      <w:ind w:left="200" w:leftChars="200"/>
    </w:pPr>
    <w:rPr>
      <w:rFonts w:ascii="Times New Roman" w:hAnsi="Times New Roman" w:eastAsia="宋体" w:cs="Times New Roman"/>
      <w:sz w:val="21"/>
    </w:rPr>
  </w:style>
  <w:style w:type="paragraph" w:customStyle="1" w:styleId="7">
    <w:name w:val="正文文本1"/>
    <w:basedOn w:val="1"/>
    <w:qFormat/>
    <w:uiPriority w:val="0"/>
    <w:pPr>
      <w:widowControl w:val="0"/>
      <w:shd w:val="clear" w:color="auto" w:fill="FFFFFF"/>
      <w:spacing w:before="480" w:line="626" w:lineRule="exact"/>
    </w:pPr>
    <w:rPr>
      <w:rFonts w:ascii="MingLiU" w:hAnsi="MingLiU" w:eastAsia="MingLiU" w:cs="MingLiU"/>
      <w:spacing w:val="30"/>
      <w:sz w:val="29"/>
      <w:szCs w:val="29"/>
      <w:u w:val="none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2023-02-14T04:50:57Z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