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C87B3">
      <w:pPr>
        <w:keepNext w:val="0"/>
        <w:keepLines w:val="0"/>
        <w:pageBreakBefore w:val="0"/>
        <w:widowControl w:val="0"/>
        <w:tabs>
          <w:tab w:val="left" w:pos="56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10C0767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default" w:ascii="Times New Roman" w:hAnsi="Times New Roman" w:cs="Times New Roman"/>
          <w:lang w:val="en-US"/>
        </w:rPr>
      </w:pPr>
    </w:p>
    <w:p w14:paraId="01302F2C">
      <w:pPr>
        <w:pStyle w:val="2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第五批新疆重点人才计划</w:t>
      </w:r>
    </w:p>
    <w:p w14:paraId="52032B4C">
      <w:pPr>
        <w:pStyle w:val="2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val="en-US" w:eastAsia="zh-CN"/>
        </w:rPr>
        <w:t>重点行业引才项目申报指南</w:t>
      </w:r>
    </w:p>
    <w:p w14:paraId="16DEB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 w14:paraId="6D358FBC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为深入贯彻落实新时代人才强区战略，全面落实《自治区党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</w:rPr>
        <w:t>委 自治区人民政府关于加强和改进新时代人才工作的实施意见》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（新党发〔2022〕8号），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锚定党中央赋予新疆的“五大战略定位”，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精准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引进一批重点行业急需紧缺人才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，补齐重点领域人才短板，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按照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《新疆领军人才引进计划实施方案》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规定，经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报请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自治区党委人才工作领导小组办公室批准，现开展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第五批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新疆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重点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人才计划重点行业引才项目申报遴选工作，制定申报指南如下。</w:t>
      </w:r>
    </w:p>
    <w:p w14:paraId="618AA62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0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一、主旨目标</w:t>
      </w:r>
    </w:p>
    <w:p w14:paraId="3850BB6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FFFFFF"/>
          <w:lang w:val="en-US" w:eastAsia="zh-CN" w:bidi="ar-SA"/>
        </w:rPr>
        <w:t>本项目以习近平总书记“聚天下英才而用之”的重要指示精神为根本遵循，全面落实党中央、自治区关于加强新时代人才工作的战略部署，以重点行业需求为牵引，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围绕国家安全与边疆治理、生态环保与自然资源利用、医疗卫生与健康服务、低空域智能防控应用、仓储冷链服务、人力资源服务领域，采取“人才+项目”引进模式，支持申报人通过开展创新实践、技术攻关，精准引进一批能够突破关键技术、引领产业发展、提升学科建设、带动区域发展的急需紧缺人才，为新疆高质量发展提供源源不断的人才供给。</w:t>
      </w:r>
    </w:p>
    <w:p w14:paraId="244A39D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二、申报对象及条件</w:t>
      </w:r>
    </w:p>
    <w:p w14:paraId="78B2B3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按照本项目具体支持的领域方向（见附件1），面向全疆（含兵团、中央驻疆单位）专业性人才需求突出的党政机关、企事业单位实行公开申报。</w:t>
      </w:r>
    </w:p>
    <w:p w14:paraId="4A7389FC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（一）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申报人须坚决拥护中国共产党的领导和中国特色社会主义制度，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拥护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祖国统一和民族团结，严格遵守国家法律法规，热爱本职工作，能认真履行岗位职责，具有良好的学术道德和社会公德，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身心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健康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。</w:t>
      </w:r>
    </w:p>
    <w:p w14:paraId="44D0F466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（二）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申报人应为2025年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日以后从疆外引进的全职或柔性人才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，以及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2026年1月1日后新进站和新出站留疆工作的博士后。其中，应届博士毕业生在就读期间有疆内社保缴纳记录的除外。</w:t>
      </w:r>
    </w:p>
    <w:p w14:paraId="6D2E4991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1.全职引才</w:t>
      </w:r>
    </w:p>
    <w:p w14:paraId="4FF4EBEC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（1）全职引进人才年龄不超过55周岁（1971年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日以后出生），距离法定退休年龄5年以上。</w:t>
      </w:r>
    </w:p>
    <w:p w14:paraId="6607307C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（2）到岗后须与引才单位签订3年以上聘（任）用合同或相关证明，须辞去疆外工作或在疆外无工作，工资、社保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人事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关系应转入疆内引才单位。</w:t>
      </w:r>
    </w:p>
    <w:p w14:paraId="5563CAD4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（3）申报人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掌握关键技术，能够解决新疆重点行业发展中关键技术难题。</w:t>
      </w:r>
    </w:p>
    <w:p w14:paraId="6F154B3D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（4）申报人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具备突出学识水平、专业特长或实践操作能力，能够解决引才单位迫切需要解决的技术难题，或能够产生明显经济社会效益。</w:t>
      </w:r>
    </w:p>
    <w:p w14:paraId="6EDF0CD6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（5）申报人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为新疆特别急需紧缺，或具有特殊专长。</w:t>
      </w:r>
    </w:p>
    <w:p w14:paraId="7F93A045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2.柔性引才</w:t>
      </w:r>
    </w:p>
    <w:p w14:paraId="405920DE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（1）年龄不超过65周岁（1961年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月1日以后出生），南疆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边境县市等艰苦边远地区人才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可适当放宽年龄等要求。</w:t>
      </w:r>
    </w:p>
    <w:p w14:paraId="5466FEA8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（2）已与引才单位签订3年以上工作合同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意向书、合同中须明确在疆服务时长）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。</w:t>
      </w:r>
    </w:p>
    <w:p w14:paraId="144BCC49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（3）申报人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在国内外相关专业领域具有较高威望，为该专业领域的带头人，或对该专业领域的发展有过突出贡献，被业内普遍认可。</w:t>
      </w:r>
    </w:p>
    <w:p w14:paraId="01DE7A75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（4）申报人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为新疆特别急需紧缺，或具有特殊专长。</w:t>
      </w:r>
    </w:p>
    <w:p w14:paraId="0A1DF339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（三）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申报人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从疆内流往疆外，又拟通过此项目回流的，须在疆外工作满3年后方可申报此项目。</w:t>
      </w:r>
    </w:p>
    <w:p w14:paraId="45308346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（四）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对南疆、边境县市等艰苦边远地区人才，采取单设评审通道给予倾斜支持。</w:t>
      </w:r>
    </w:p>
    <w:p w14:paraId="71F7B746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（五）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有下列情形之一的属于限制申报范围：</w:t>
      </w:r>
    </w:p>
    <w:p w14:paraId="3D328554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1.曾入选国家重大人才工程的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；</w:t>
      </w:r>
    </w:p>
    <w:p w14:paraId="05E12D84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2.已申报第五批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自治区重点人才计划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其他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项目的；</w:t>
      </w:r>
    </w:p>
    <w:p w14:paraId="498FA5AD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已入选自治区重点人才计划，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在支持期内；</w:t>
      </w:r>
    </w:p>
    <w:p w14:paraId="5FC624C5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4.同一项目已获得财政专项支持的；</w:t>
      </w:r>
    </w:p>
    <w:p w14:paraId="1D66F073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5.存在违纪违法、学术不端、有科研失信行为记录且在惩戒期内的；</w:t>
      </w:r>
    </w:p>
    <w:p w14:paraId="4BEEE5C1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公务员和参照公务员法管理的工作人员（专业技术类公务员除外），以及援疆专业技术人才、博士服务团成员等援派和挂职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人员；</w:t>
      </w:r>
    </w:p>
    <w:p w14:paraId="55AFA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7.中央单位和集团（公司）内部因工作需要，按照组织人事安排从疆外轮岗交流到疆内工作的人员。</w:t>
      </w:r>
    </w:p>
    <w:p w14:paraId="6A019DDD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三、申报程序</w:t>
      </w:r>
    </w:p>
    <w:p w14:paraId="4AA2E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本次申报实行线上申报、线上审核、线上评审，依托“新疆智慧人才服务管理平台”（以下简称“平台”，网址https://rcweb.xjkunlun.cn/xmtcweb/#/login）全流程办理，平台对各环节设定系统开放时限，逾期自动关闭。具体流程及时间安排如下：</w:t>
      </w:r>
    </w:p>
    <w:p w14:paraId="38B68440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17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u w:val="none"/>
          <w:shd w:val="clear" w:color="auto" w:fill="FFFFFF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（一）个人申报（2026年8月17日—9月10日）。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申报人通过平台进行网上申报，按要求填写申报书，并提交至引才单位。</w:t>
      </w:r>
    </w:p>
    <w:p w14:paraId="5638C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（二）引才单位把关（2026年9月11日—9月14日）。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引才单位对申报人政治素质、基本条件、业绩成果，以及项目申报书的真实性与准确性进行把关，出具急需紧缺人才情况说明，填报重点行业引才项目汇总表并通过平台提交至推荐单位（各地州市人力资源和社会保障局或自治区主管部门，兵团各师市人力资源和社会保障局）。</w:t>
      </w:r>
    </w:p>
    <w:p w14:paraId="4A887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（三）推荐单位初审（2026年9月15日—9月16日）。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推荐单位对引才单位上报材料进行初审，对资格条件、材料的完整性与合规性进行审核，汇总上传重点行业引才项目汇总表，通过平台提交至自治区人力资源和社会保障厅（兵团人力资源和社会保障局）</w:t>
      </w: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。</w:t>
      </w:r>
    </w:p>
    <w:p w14:paraId="5F9A6113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（四）牵头部门复审（2026年9月17日—9月20日）。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自治区人力资源和社会保障厅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会同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兵团人力资源和社会保障局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对资格条件进行最终把关，对是否存在限制申报情形进行核实，对材料是否满足评审需要进行审核，提出启动专家评审建议，报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自治区党委人才工作领导小组办公室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。</w:t>
      </w:r>
    </w:p>
    <w:p w14:paraId="369D91B5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（五）专家评审（2026年9月21日—10月16日）。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经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自治区党委人才工作领导小组办公室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同意后，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自治区人力资源和社会保障厅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邀请疆内外专家组成专业评审组进行综合评审，提出建议入选名单及支持经费。</w:t>
      </w:r>
    </w:p>
    <w:p w14:paraId="075C8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（六）审定实施。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建议入选名单确定后，在引才单位进行不少于5个工作日的公示，无异议后，报自治区党委人才工作领导小组批准，印发立项通知，组织签订任务书，明确目标任务及可量化的绩效指标，开展到岗核查和安全风险检视，建立引进档案。财政部门按程序拨付项目支持资金，项目正式启动实施。</w:t>
      </w:r>
    </w:p>
    <w:p w14:paraId="50832011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、支持措施</w:t>
      </w:r>
    </w:p>
    <w:p w14:paraId="2A0B9345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对按程序遴选确定的引进人才，由新疆人才发展基金给予经费资助，一般连续支持3年，资金分年度拨付，资助额度根据评审得分或等次分级分类确定。其中：对全职引进人才全周期给予最高50万元一次性生活补助和最高300万元工作经费资助；对柔性引进人才给予每人每年最高30万元生活补助。经费的使用与管理，按照自治区人才发展基金有关文件规定执行。</w:t>
      </w:r>
    </w:p>
    <w:p w14:paraId="5CB2AE81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五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、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工作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要求</w:t>
      </w:r>
    </w:p>
    <w:p w14:paraId="5C0D9D7F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（一）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申报人须按照明确的支持方向精准申报，不符合重点支持方向的不予受理。</w:t>
      </w:r>
    </w:p>
    <w:p w14:paraId="27BE0C0F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（二）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申报人的申报材料存在虚假申报、逆层次申报、重复申报情形的，报自治区党委人才工作领导小组办公室审批同意后，按程序撤销项目，追回已拨付经费，撤销相应人才待遇，列入重点人才计划项目申报黑名单，3年内不得申报。追究相关单位和个人责任，涉嫌违纪违法的移交问题线索。</w:t>
      </w:r>
    </w:p>
    <w:p w14:paraId="7DC5DEB1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（三）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引才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单位要高度重视，加强组织领导，坚持公平公正原则，遵守工作纪律，严格标准、规范程序，对申报材料进行严格审核把关。</w:t>
      </w:r>
    </w:p>
    <w:p w14:paraId="7862566A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（四）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推荐单位要按照规定条件和程序对推荐对象资格条件、项目必要性和可行性、材料真实性、推荐意见准确性等负责。</w:t>
      </w:r>
    </w:p>
    <w:p w14:paraId="48E75FCE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（五）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经按规定程序认定为涉密的材料，应当按要求完成脱密处理；无法脱密的，须通过线下渠道按管理权限逐级报送。</w:t>
      </w:r>
    </w:p>
    <w:p w14:paraId="56D2A778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（六）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未尽事宜由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自治区人力资源和社会保障厅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兵团人力资源和社会保障局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负责解释。</w:t>
      </w:r>
    </w:p>
    <w:p w14:paraId="71CE88A8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六、申报推荐渠道说明</w:t>
      </w:r>
    </w:p>
    <w:p w14:paraId="358E8FD4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（一）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地（州、市）、师市所属各单位人选：申报人向引才单位申报，引才单位把关后报送地州市人力资源和社会保障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（师市人力资源和社会保障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），地州市人力资源和社会保障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（师市人力资源和社会保障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）初审后推荐至自治区人力资源和社会保障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厅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兵团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。（推荐单位选择地州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</w:rPr>
        <w:t>兵团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  <w:lang w:val="en-US" w:eastAsia="zh-CN"/>
        </w:rPr>
        <w:t>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</w:rPr>
        <w:t>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  <w:lang w:val="en-US" w:eastAsia="zh-CN"/>
        </w:rPr>
        <w:t>或师市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</w:rPr>
        <w:t>兵团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  <w:lang w:val="en-US" w:eastAsia="zh-CN"/>
        </w:rPr>
        <w:t>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</w:rPr>
        <w:t>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-6"/>
          <w:sz w:val="32"/>
          <w:szCs w:val="32"/>
          <w:highlight w:val="none"/>
          <w:shd w:val="clear" w:color="auto" w:fill="FFFFFF"/>
          <w:lang w:val="en-US" w:eastAsia="zh-CN"/>
        </w:rPr>
        <w:t>）</w:t>
      </w:r>
    </w:p>
    <w:p w14:paraId="1AE13ED7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（二）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自治区直属部门人选：申报人向引才单位申报，引才单位把关后报送自治区主管部门，自治区主管部门初审后推荐至自治区人力资源和社会保障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厅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。（推荐单位选择自治区主管部门）</w:t>
      </w:r>
    </w:p>
    <w:p w14:paraId="17E5FBAD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（三）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高等院校人选：申报人向引才单位申报，由所在高校审核把关后，推荐至自治区人力资源和社会保障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厅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。（推荐单位选择高等院校）</w:t>
      </w:r>
    </w:p>
    <w:p w14:paraId="04DC7D55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（四）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国有企业人选：申报人向引才单位申报，引才单位把关后报送自治区国资委，自治区国资委初审后推荐至自治区人力资源和社会保障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厅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。（推荐单位选择自治区国资委）</w:t>
      </w:r>
    </w:p>
    <w:p w14:paraId="2C46B158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（五）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中央驻疆单位人选：由引才单位审核把关后报送至自治区人力资源和社会保障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厅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。（推荐单位选择自治区人力资源和社会保障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厅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）</w:t>
      </w:r>
    </w:p>
    <w:p w14:paraId="4F33E6DD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各渠道拟推荐人选，须通过各级党委（党组）会议审定，履行把关程序后报送。</w:t>
      </w:r>
    </w:p>
    <w:p w14:paraId="4D596C50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七、联系方式</w:t>
      </w:r>
    </w:p>
    <w:p w14:paraId="0128767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1"/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（一）项目牵头部门</w:t>
      </w:r>
    </w:p>
    <w:p w14:paraId="41808392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自治区人力资源和社会保障厅</w:t>
      </w:r>
    </w:p>
    <w:p w14:paraId="2D7552C0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阿依娜西，0991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3689899</w:t>
      </w:r>
    </w:p>
    <w:p w14:paraId="52001FB8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兵团人力资源和社会保障局</w:t>
      </w:r>
    </w:p>
    <w:p w14:paraId="2D84EE15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卜江，0991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2899239</w:t>
      </w:r>
    </w:p>
    <w:p w14:paraId="404D6C0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1"/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（二）线上申报技术支持</w:t>
      </w:r>
    </w:p>
    <w:p w14:paraId="7EFD799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新疆智慧人才服务管理平台技术运维组</w:t>
      </w:r>
    </w:p>
    <w:p w14:paraId="2536A4BF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平台登录（注册）：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099</w:t>
      </w:r>
      <w:r>
        <w:rPr>
          <w:rFonts w:hint="eastAsia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5155312</w:t>
      </w:r>
    </w:p>
    <w:p w14:paraId="1F110584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技术支持：0991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5155313，0991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5155314</w:t>
      </w:r>
    </w:p>
    <w:p w14:paraId="01FCE06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2240" w:firstLineChars="7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0991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2398348</w:t>
      </w:r>
    </w:p>
    <w:p w14:paraId="376A1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700" w:leftChars="200" w:hanging="1280" w:hangingChars="4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453F1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700" w:leftChars="200" w:hanging="1280" w:hangingChars="4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1：支持领域及重点方向</w:t>
      </w:r>
    </w:p>
    <w:p w14:paraId="7D710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2：重点行业引才项目申报书（模板）</w:t>
      </w:r>
    </w:p>
    <w:p w14:paraId="628EB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3：重点行业引才项目汇总表</w:t>
      </w:r>
    </w:p>
    <w:p w14:paraId="075F4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4F70A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1AFC1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6E847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6CA2D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44394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318DA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2C0D7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010A9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309AC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785A6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4D1F3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2020" w:leftChars="200" w:hanging="1600" w:hangingChars="5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26163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 w14:paraId="65E20C27">
      <w:pPr>
        <w:pStyle w:val="6"/>
        <w:rPr>
          <w:rFonts w:hint="eastAsia"/>
          <w:lang w:val="en-US" w:eastAsia="zh-CN"/>
        </w:rPr>
      </w:pPr>
    </w:p>
    <w:p w14:paraId="475AEA00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532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96"/>
          <w:kern w:val="0"/>
          <w:sz w:val="44"/>
          <w:szCs w:val="44"/>
          <w:highlight w:val="none"/>
          <w:lang w:val="en-US" w:eastAsia="zh-CN"/>
        </w:rPr>
        <w:t>支持领域及重点方向</w:t>
      </w:r>
    </w:p>
    <w:p w14:paraId="7061BC90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04873ED3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</w:t>
      </w:r>
      <w:r>
        <w:rPr>
          <w:rFonts w:hint="eastAsia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一</w:t>
      </w: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）生态环保与自然资源利用</w:t>
      </w:r>
    </w:p>
    <w:p w14:paraId="289CD4FD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践行“绿水青山就是金山银山”，筑牢西北生态安全屏障，重点支持以下方向：</w:t>
      </w:r>
    </w:p>
    <w:p w14:paraId="1B4B2A4B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1.干旱区生态修复与荒漠化治理。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紧扣“三北”工程攻坚、沙漠治理重点任务，攻关荒漠固沙、植被恢复、沙产业配套技术及沙产业发展创新，巩固沙漠锁边成果，推进全域生态修复。</w:t>
      </w:r>
    </w:p>
    <w:p w14:paraId="763FF75D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2.草原、绿洲与生物多样性保护。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依据全域生态保护规划，研发草原管护发展、绿洲生态保育、珍稀动植物监测保护技术，维护区域生态系统稳定。</w:t>
      </w:r>
    </w:p>
    <w:p w14:paraId="398F08FE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3.水资源高效利用。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结合新疆干旱缺水现状，突破节水灌溉、微咸水利用、洪水资源化利用、非常规水利用、水资源智能调度核心技术，实现水资源集约节约利用。</w:t>
      </w:r>
    </w:p>
    <w:p w14:paraId="0DB2CE9A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4.水土保持与水环境管控。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落实水环境治理部署，研发水质水生态监测、水土流失治理、流域生态管护技术，守护河湖流域生态环境。</w:t>
      </w:r>
    </w:p>
    <w:p w14:paraId="7D47F09F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5.多类型污染防治。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针对区域污染特点，攻关大气、土壤、地下水综合治理，新污染物监测、风险评估技术，实现全域污染精准防控。</w:t>
      </w:r>
    </w:p>
    <w:p w14:paraId="191A7CCB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6.矿山生态修复与地质灾害防治。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围绕矿产绿色开发要求，发展矿山复绿、地质灾害排查、隐患治理技术，统筹资源开发与生态保护。</w:t>
      </w:r>
    </w:p>
    <w:p w14:paraId="4993231C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7.绿色低碳与碳汇技术。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按照“双碳”工作部署，研发区域碳汇测算、林业碳汇开发、绿色低碳转型技术，推动产业绿色升级。</w:t>
      </w:r>
    </w:p>
    <w:p w14:paraId="180D9F91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8.国土测绘、空间规划与自然资源监管。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落实国土空间管控要求，突破边境国土测绘、自然资源动态监测、矿产执法监管、草种质资源保护利用技术，提升自然资源精细化管理水平。</w:t>
      </w:r>
    </w:p>
    <w:p w14:paraId="3568328E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</w:t>
      </w:r>
      <w:r>
        <w:rPr>
          <w:rFonts w:hint="eastAsia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</w:t>
      </w: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）医疗卫生与健康服务</w:t>
      </w:r>
    </w:p>
    <w:p w14:paraId="06872895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聚焦民生保障、完善全域医疗卫生服务体系，重点支持以下方向：</w:t>
      </w:r>
    </w:p>
    <w:p w14:paraId="473C8FB5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1.重点专科临床诊疗。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依据全区医疗提质增效部署，主攻临床重症、心脑血管、儿科、麻醉、康复、传染病、慢性病、老年医学诊疗、精神科、医学影像、病理诊疗核心技术，补齐区域重点专科短板，提升疑难病症救治能力，强化对罕见病与出生缺陷的早期筛查、诊断及干预能力。</w:t>
      </w:r>
    </w:p>
    <w:p w14:paraId="6DEA5910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2.基层医疗与全科医疗。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落实基层医疗卫生强基任务，培育全科诊疗、巡回医疗、基层常见病防治技术与服务模式，提升基层康复服务能力，筑牢基层医疗服务网底。</w:t>
      </w:r>
    </w:p>
    <w:p w14:paraId="0DC742FA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3.公共卫生。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围绕公共安全与民生保障要求，在传染病防控、公共卫生应急、慢性病管理、职业病防控、地方病防治、免疫规划、公共卫生监测与大数据服务、新发未知病原体快速识别技术、实验室检测与生物安全等重点领域，全方位培育复合型、创新型公共卫生人才，提升公共卫生风险处置能力。</w:t>
      </w:r>
    </w:p>
    <w:p w14:paraId="21AFB80E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4.中医药。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立足新疆中医药特色，提升中医药诊疗技术水平，促进中西医结合，推进药材培育与制剂研发，推动中医药产业发展，基于中医药文献，推进中医药知识数字化转型。</w:t>
      </w:r>
    </w:p>
    <w:p w14:paraId="013A6CDD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5.护理与临床药学。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按照医疗规范化建设要求，提升专科护理、合理用药、临床药学监测专业能力，保障医疗质量与安全。</w:t>
      </w:r>
    </w:p>
    <w:p w14:paraId="5D772ED7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6.医疗人工智能与智慧医院运营。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推进医疗数字化转型，攻关医疗AI辅助诊断、医院智慧运营、就医流程优化技术，提升医疗机构现代化管理与服务水平。</w:t>
      </w:r>
    </w:p>
    <w:p w14:paraId="4539A4FF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</w:t>
      </w:r>
      <w:r>
        <w:rPr>
          <w:rFonts w:hint="eastAsia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</w:t>
      </w: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）低空域智能防控应用</w:t>
      </w:r>
    </w:p>
    <w:p w14:paraId="782BD4AA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筑牢全域低空安全屏障，重点支持以下方向：</w:t>
      </w:r>
    </w:p>
    <w:p w14:paraId="6BB42EE1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拓展低空航空器在物流、农林植保、应急抢险等多场景广泛应用，研发多源感知引擎的低空立体监测与精准反制系统，应对新疆边境线长、多变自然环境、口岸众多及重点管制区域的安全防范需求。</w:t>
      </w:r>
    </w:p>
    <w:p w14:paraId="0A0FFB08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</w:t>
      </w:r>
      <w:r>
        <w:rPr>
          <w:rFonts w:hint="eastAsia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四</w:t>
      </w: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）仓储冷链服务</w:t>
      </w:r>
    </w:p>
    <w:p w14:paraId="70587A76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发挥自治区区位枢纽优势，重点支持以下方向：</w:t>
      </w:r>
    </w:p>
    <w:p w14:paraId="2C7545B0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立足新疆区位枢纽优势，攻关冷链仓储、生鲜保鲜、智慧运输核心技术，完善农牧产品、特色果品冷链物流体系，助力特色产品外销。</w:t>
      </w:r>
    </w:p>
    <w:p w14:paraId="727C11B0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</w:t>
      </w:r>
      <w:r>
        <w:rPr>
          <w:rFonts w:hint="eastAsia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五</w:t>
      </w: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）人力资源服务</w:t>
      </w:r>
    </w:p>
    <w:p w14:paraId="2440BA98"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夯实丝绸之路经济带核心区产业配套服务根基，重点支持以下方向：</w:t>
      </w:r>
    </w:p>
    <w:p w14:paraId="2225C784">
      <w:pPr>
        <w:pStyle w:val="11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FF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按照产业配套发展要求，发展技术经纪、人力资源服务、知识产权运营与保护专业服务体系，完善产业服务生态。</w:t>
      </w:r>
    </w:p>
    <w:p w14:paraId="73096A13">
      <w:pPr>
        <w:rPr>
          <w:rFonts w:hint="default" w:ascii="Times New Roman" w:hAnsi="Times New Roman" w:cs="Times New Roman"/>
        </w:rPr>
      </w:pPr>
    </w:p>
    <w:p w14:paraId="451A3C57">
      <w:pPr>
        <w:keepNext w:val="0"/>
        <w:keepLines w:val="0"/>
        <w:pageBreakBefore w:val="0"/>
        <w:widowControl w:val="0"/>
        <w:tabs>
          <w:tab w:val="left" w:pos="560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eastAsia="zh-CN"/>
        </w:rPr>
      </w:pPr>
    </w:p>
    <w:p w14:paraId="0AE709F2">
      <w:pPr>
        <w:pStyle w:val="6"/>
        <w:rPr>
          <w:rFonts w:hint="default" w:ascii="Times New Roman" w:hAnsi="Times New Roman" w:cs="Times New Roman"/>
          <w:lang w:eastAsia="zh-CN"/>
        </w:rPr>
      </w:pPr>
    </w:p>
    <w:p w14:paraId="0530871A">
      <w:pPr>
        <w:rPr>
          <w:rFonts w:hint="default" w:ascii="Times New Roman" w:hAnsi="Times New Roman" w:cs="Times New Roman"/>
          <w:lang w:eastAsia="zh-CN"/>
        </w:rPr>
      </w:pPr>
    </w:p>
    <w:p w14:paraId="5C2612C0">
      <w:pPr>
        <w:rPr>
          <w:rFonts w:hint="default" w:ascii="Times New Roman" w:hAnsi="Times New Roman" w:cs="Times New Roman"/>
          <w:lang w:eastAsia="zh-CN"/>
        </w:rPr>
      </w:pPr>
    </w:p>
    <w:p w14:paraId="12121BED">
      <w:pPr>
        <w:rPr>
          <w:rFonts w:hint="default" w:ascii="Times New Roman" w:hAnsi="Times New Roman" w:cs="Times New Roman"/>
          <w:lang w:eastAsia="zh-CN"/>
        </w:rPr>
      </w:pPr>
    </w:p>
    <w:p w14:paraId="256A50A0">
      <w:pPr>
        <w:rPr>
          <w:rFonts w:hint="default" w:ascii="Times New Roman" w:hAnsi="Times New Roman" w:cs="Times New Roman"/>
          <w:lang w:eastAsia="zh-CN"/>
        </w:rPr>
      </w:pPr>
    </w:p>
    <w:p w14:paraId="5DC82054">
      <w:pPr>
        <w:rPr>
          <w:rFonts w:hint="default" w:ascii="Times New Roman" w:hAnsi="Times New Roman" w:cs="Times New Roman"/>
          <w:lang w:eastAsia="zh-CN"/>
        </w:rPr>
      </w:pPr>
    </w:p>
    <w:p w14:paraId="35496CBA">
      <w:pPr>
        <w:rPr>
          <w:rFonts w:hint="default" w:ascii="Times New Roman" w:hAnsi="Times New Roman" w:cs="Times New Roman"/>
          <w:lang w:eastAsia="zh-CN"/>
        </w:rPr>
      </w:pPr>
    </w:p>
    <w:p w14:paraId="438128EC">
      <w:pPr>
        <w:rPr>
          <w:rFonts w:hint="default" w:ascii="Times New Roman" w:hAnsi="Times New Roman" w:cs="Times New Roman"/>
          <w:lang w:eastAsia="zh-CN"/>
        </w:rPr>
      </w:pPr>
    </w:p>
    <w:p w14:paraId="5B03C9EF">
      <w:pPr>
        <w:rPr>
          <w:rFonts w:hint="default" w:ascii="Times New Roman" w:hAnsi="Times New Roman" w:cs="Times New Roman"/>
          <w:lang w:eastAsia="zh-CN"/>
        </w:rPr>
      </w:pPr>
    </w:p>
    <w:p w14:paraId="45B3BAF2">
      <w:pPr>
        <w:rPr>
          <w:rFonts w:hint="default" w:ascii="Times New Roman" w:hAnsi="Times New Roman" w:cs="Times New Roman"/>
          <w:lang w:eastAsia="zh-CN"/>
        </w:rPr>
      </w:pPr>
    </w:p>
    <w:p w14:paraId="474E85F8">
      <w:pPr>
        <w:rPr>
          <w:rFonts w:hint="default" w:ascii="Times New Roman" w:hAnsi="Times New Roman" w:cs="Times New Roman"/>
          <w:lang w:eastAsia="zh-CN"/>
        </w:rPr>
      </w:pPr>
    </w:p>
    <w:p w14:paraId="184ED270">
      <w:pPr>
        <w:rPr>
          <w:rFonts w:hint="default" w:ascii="Times New Roman" w:hAnsi="Times New Roman" w:cs="Times New Roman"/>
          <w:lang w:eastAsia="zh-CN"/>
        </w:rPr>
      </w:pPr>
    </w:p>
    <w:p w14:paraId="12BE874A">
      <w:pPr>
        <w:rPr>
          <w:rFonts w:hint="default" w:ascii="Times New Roman" w:hAnsi="Times New Roman" w:cs="Times New Roman"/>
          <w:lang w:eastAsia="zh-CN"/>
        </w:rPr>
      </w:pPr>
    </w:p>
    <w:p w14:paraId="6DE785B8">
      <w:pPr>
        <w:rPr>
          <w:rFonts w:hint="default" w:ascii="Times New Roman" w:hAnsi="Times New Roman" w:cs="Times New Roman"/>
          <w:lang w:eastAsia="zh-CN"/>
        </w:rPr>
      </w:pPr>
    </w:p>
    <w:p w14:paraId="745975C9">
      <w:pPr>
        <w:rPr>
          <w:rFonts w:hint="default" w:ascii="Times New Roman" w:hAnsi="Times New Roman" w:cs="Times New Roman"/>
          <w:lang w:eastAsia="zh-CN"/>
        </w:rPr>
      </w:pPr>
    </w:p>
    <w:p w14:paraId="7D58057B">
      <w:pPr>
        <w:rPr>
          <w:rFonts w:hint="default" w:ascii="Times New Roman" w:hAnsi="Times New Roman" w:cs="Times New Roman"/>
          <w:lang w:eastAsia="zh-CN"/>
        </w:rPr>
      </w:pPr>
    </w:p>
    <w:p w14:paraId="40D0297C">
      <w:pPr>
        <w:rPr>
          <w:rFonts w:hint="default" w:ascii="Times New Roman" w:hAnsi="Times New Roman" w:cs="Times New Roman"/>
          <w:lang w:eastAsia="zh-CN"/>
        </w:rPr>
      </w:pPr>
    </w:p>
    <w:p w14:paraId="72D8A2BE">
      <w:pPr>
        <w:rPr>
          <w:rFonts w:hint="default" w:ascii="Times New Roman" w:hAnsi="Times New Roman" w:cs="Times New Roman"/>
          <w:lang w:eastAsia="zh-CN"/>
        </w:rPr>
      </w:pPr>
    </w:p>
    <w:p w14:paraId="240E3FCC">
      <w:pPr>
        <w:rPr>
          <w:rFonts w:hint="default" w:ascii="Times New Roman" w:hAnsi="Times New Roman" w:cs="Times New Roman"/>
          <w:lang w:eastAsia="zh-CN"/>
        </w:rPr>
      </w:pPr>
    </w:p>
    <w:p w14:paraId="796B84FD">
      <w:pPr>
        <w:rPr>
          <w:rFonts w:hint="default" w:ascii="Times New Roman" w:hAnsi="Times New Roman" w:cs="Times New Roman"/>
          <w:lang w:eastAsia="zh-CN"/>
        </w:rPr>
      </w:pPr>
    </w:p>
    <w:p w14:paraId="4F8EEC56">
      <w:pPr>
        <w:rPr>
          <w:rFonts w:hint="default" w:ascii="Times New Roman" w:hAnsi="Times New Roman" w:cs="Times New Roman"/>
          <w:lang w:eastAsia="zh-CN"/>
        </w:rPr>
      </w:pPr>
    </w:p>
    <w:p w14:paraId="2F3FFCDC">
      <w:pPr>
        <w:rPr>
          <w:rFonts w:hint="default" w:ascii="Times New Roman" w:hAnsi="Times New Roman" w:cs="Times New Roman"/>
          <w:lang w:eastAsia="zh-CN"/>
        </w:rPr>
      </w:pPr>
    </w:p>
    <w:p w14:paraId="0EE0FEB4">
      <w:pPr>
        <w:rPr>
          <w:rFonts w:hint="default" w:ascii="Times New Roman" w:hAnsi="Times New Roman" w:cs="Times New Roman"/>
          <w:lang w:eastAsia="zh-CN"/>
        </w:rPr>
      </w:pPr>
    </w:p>
    <w:p w14:paraId="7D5BEA46">
      <w:pPr>
        <w:rPr>
          <w:rFonts w:hint="default" w:ascii="Times New Roman" w:hAnsi="Times New Roman" w:cs="Times New Roman"/>
          <w:lang w:eastAsia="zh-CN"/>
        </w:rPr>
      </w:pPr>
    </w:p>
    <w:p w14:paraId="2D092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 xml:space="preserve">2               </w:t>
      </w:r>
    </w:p>
    <w:p w14:paraId="5AA004B9">
      <w:pPr>
        <w:keepNext w:val="0"/>
        <w:keepLines w:val="0"/>
        <w:pageBreakBefore w:val="0"/>
        <w:widowControl w:val="0"/>
        <w:tabs>
          <w:tab w:val="left" w:pos="560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4480" w:firstLineChars="1600"/>
        <w:jc w:val="both"/>
        <w:textAlignment w:val="auto"/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</w:rPr>
        <w:t>填表前请认真阅读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28"/>
          <w:szCs w:val="28"/>
          <w:highlight w:val="none"/>
        </w:rPr>
        <w:t>《填写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说明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28"/>
          <w:szCs w:val="28"/>
          <w:highlight w:val="none"/>
        </w:rPr>
        <w:t>》</w:t>
      </w:r>
    </w:p>
    <w:p w14:paraId="6CCB7270">
      <w:pPr>
        <w:jc w:val="center"/>
        <w:rPr>
          <w:rFonts w:hint="default" w:ascii="Times New Roman" w:hAnsi="Times New Roman" w:cs="Times New Roman"/>
          <w:b/>
          <w:bCs/>
          <w:color w:val="auto"/>
          <w:sz w:val="48"/>
          <w:szCs w:val="52"/>
          <w:highlight w:val="none"/>
        </w:rPr>
      </w:pPr>
    </w:p>
    <w:p w14:paraId="0D8CF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-2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-2"/>
          <w:sz w:val="44"/>
          <w:szCs w:val="44"/>
          <w:highlight w:val="none"/>
        </w:rPr>
        <w:t>重点行业引才项目申报书</w:t>
      </w:r>
      <w:r>
        <w:rPr>
          <w:rFonts w:hint="default" w:ascii="Times New Roman" w:hAnsi="Times New Roman" w:eastAsia="方正小标宋_GBK" w:cs="Times New Roman"/>
          <w:color w:val="auto"/>
          <w:spacing w:val="-2"/>
          <w:sz w:val="44"/>
          <w:szCs w:val="44"/>
          <w:highlight w:val="none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color w:val="auto"/>
          <w:spacing w:val="-2"/>
          <w:sz w:val="44"/>
          <w:szCs w:val="44"/>
          <w:highlight w:val="none"/>
          <w:lang w:val="en-US" w:eastAsia="zh-CN"/>
        </w:rPr>
        <w:t>模板</w:t>
      </w:r>
      <w:r>
        <w:rPr>
          <w:rFonts w:hint="default" w:ascii="Times New Roman" w:hAnsi="Times New Roman" w:eastAsia="方正小标宋_GBK" w:cs="Times New Roman"/>
          <w:color w:val="auto"/>
          <w:spacing w:val="-2"/>
          <w:sz w:val="44"/>
          <w:szCs w:val="44"/>
          <w:highlight w:val="none"/>
          <w:lang w:eastAsia="zh-CN"/>
        </w:rPr>
        <w:t>）</w:t>
      </w:r>
    </w:p>
    <w:p w14:paraId="29741A2F">
      <w:pPr>
        <w:pStyle w:val="5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tbl>
      <w:tblPr>
        <w:tblStyle w:val="13"/>
        <w:tblpPr w:leftFromText="180" w:rightFromText="180" w:vertAnchor="text" w:horzAnchor="page" w:tblpX="2157" w:tblpY="37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9"/>
        <w:gridCol w:w="240"/>
        <w:gridCol w:w="4593"/>
      </w:tblGrid>
      <w:tr w14:paraId="22CD0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2959" w:type="dxa"/>
            <w:noWrap w:val="0"/>
            <w:vAlign w:val="center"/>
          </w:tcPr>
          <w:p w14:paraId="721E7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37"/>
                <w:kern w:val="0"/>
                <w:sz w:val="28"/>
                <w:szCs w:val="28"/>
                <w:highlight w:val="none"/>
                <w:lang w:eastAsia="zh-CN"/>
              </w:rPr>
              <w:t>项目名称</w:t>
            </w:r>
          </w:p>
        </w:tc>
        <w:tc>
          <w:tcPr>
            <w:tcW w:w="240" w:type="dxa"/>
            <w:noWrap w:val="0"/>
            <w:vAlign w:val="center"/>
          </w:tcPr>
          <w:p w14:paraId="41F31856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593" w:type="dxa"/>
            <w:noWrap w:val="0"/>
            <w:vAlign w:val="center"/>
          </w:tcPr>
          <w:p w14:paraId="3BAA3D18">
            <w:pPr>
              <w:spacing w:line="5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 w14:paraId="583C7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2959" w:type="dxa"/>
            <w:noWrap w:val="0"/>
            <w:vAlign w:val="center"/>
          </w:tcPr>
          <w:p w14:paraId="5C1BFBDE">
            <w:pPr>
              <w:tabs>
                <w:tab w:val="left" w:pos="2506"/>
              </w:tabs>
              <w:spacing w:line="520" w:lineRule="exact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37"/>
                <w:kern w:val="0"/>
                <w:sz w:val="28"/>
                <w:szCs w:val="28"/>
                <w:highlight w:val="none"/>
                <w:lang w:eastAsia="zh-CN"/>
              </w:rPr>
              <w:t>所属领域（方向）</w:t>
            </w:r>
          </w:p>
        </w:tc>
        <w:tc>
          <w:tcPr>
            <w:tcW w:w="240" w:type="dxa"/>
            <w:noWrap w:val="0"/>
            <w:vAlign w:val="center"/>
          </w:tcPr>
          <w:p w14:paraId="7E3B675A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4593" w:type="dxa"/>
            <w:noWrap w:val="0"/>
            <w:vAlign w:val="center"/>
          </w:tcPr>
          <w:p w14:paraId="3CF1E21A">
            <w:pPr>
              <w:spacing w:line="5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 w14:paraId="4A8C0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2959" w:type="dxa"/>
            <w:noWrap w:val="0"/>
            <w:vAlign w:val="center"/>
          </w:tcPr>
          <w:p w14:paraId="314C20AC">
            <w:pPr>
              <w:spacing w:line="520" w:lineRule="exact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37"/>
                <w:kern w:val="0"/>
                <w:sz w:val="28"/>
                <w:szCs w:val="28"/>
                <w:highlight w:val="none"/>
                <w:lang w:val="en-US" w:eastAsia="zh-CN"/>
              </w:rPr>
              <w:t>引进类别</w:t>
            </w:r>
          </w:p>
        </w:tc>
        <w:tc>
          <w:tcPr>
            <w:tcW w:w="240" w:type="dxa"/>
            <w:noWrap w:val="0"/>
            <w:vAlign w:val="center"/>
          </w:tcPr>
          <w:p w14:paraId="5B180C40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593" w:type="dxa"/>
            <w:noWrap w:val="0"/>
            <w:vAlign w:val="center"/>
          </w:tcPr>
          <w:p w14:paraId="0C8D7FD6">
            <w:pPr>
              <w:spacing w:line="5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color w:val="auto"/>
                <w:sz w:val="30"/>
                <w:szCs w:val="30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37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37"/>
                <w:kern w:val="0"/>
                <w:sz w:val="28"/>
                <w:szCs w:val="28"/>
                <w:highlight w:val="none"/>
                <w:u w:val="single"/>
                <w:lang w:eastAsia="zh-CN"/>
              </w:rPr>
              <w:t>□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37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全职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37"/>
                <w:kern w:val="0"/>
                <w:sz w:val="28"/>
                <w:szCs w:val="28"/>
                <w:highlight w:val="none"/>
                <w:u w:val="single"/>
                <w:lang w:eastAsia="zh-CN"/>
              </w:rPr>
              <w:t>□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37"/>
                <w:kern w:val="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柔性 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30"/>
                <w:szCs w:val="30"/>
                <w:highlight w:val="none"/>
                <w:u w:val="single"/>
                <w:lang w:val="en-US" w:eastAsia="zh-CN"/>
              </w:rPr>
              <w:t xml:space="preserve"> </w:t>
            </w:r>
          </w:p>
        </w:tc>
      </w:tr>
      <w:tr w14:paraId="5CFA1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2959" w:type="dxa"/>
            <w:shd w:val="clear" w:color="auto" w:fill="auto"/>
            <w:noWrap w:val="0"/>
            <w:vAlign w:val="center"/>
          </w:tcPr>
          <w:p w14:paraId="6F4C2D0A">
            <w:pPr>
              <w:spacing w:line="520" w:lineRule="exact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申报单位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公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>章）</w:t>
            </w:r>
          </w:p>
        </w:tc>
        <w:tc>
          <w:tcPr>
            <w:tcW w:w="240" w:type="dxa"/>
            <w:shd w:val="clear" w:color="auto" w:fill="auto"/>
            <w:noWrap w:val="0"/>
            <w:vAlign w:val="center"/>
          </w:tcPr>
          <w:p w14:paraId="6AEE19E5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593" w:type="dxa"/>
            <w:shd w:val="clear" w:color="auto" w:fill="auto"/>
            <w:noWrap w:val="0"/>
            <w:vAlign w:val="center"/>
          </w:tcPr>
          <w:p w14:paraId="46CFA6C7">
            <w:pPr>
              <w:spacing w:line="5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 w14:paraId="7B656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2959" w:type="dxa"/>
            <w:shd w:val="clear" w:color="auto" w:fill="auto"/>
            <w:noWrap w:val="0"/>
            <w:vAlign w:val="center"/>
          </w:tcPr>
          <w:p w14:paraId="1E24209C">
            <w:pPr>
              <w:spacing w:line="520" w:lineRule="exact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申报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>人姓名</w:t>
            </w:r>
          </w:p>
        </w:tc>
        <w:tc>
          <w:tcPr>
            <w:tcW w:w="240" w:type="dxa"/>
            <w:shd w:val="clear" w:color="auto" w:fill="auto"/>
            <w:noWrap w:val="0"/>
            <w:vAlign w:val="center"/>
          </w:tcPr>
          <w:p w14:paraId="0C81BCF6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593" w:type="dxa"/>
            <w:shd w:val="clear" w:color="auto" w:fill="auto"/>
            <w:noWrap w:val="0"/>
            <w:vAlign w:val="center"/>
          </w:tcPr>
          <w:p w14:paraId="42899D7F">
            <w:pPr>
              <w:spacing w:line="5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 w14:paraId="69EE0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2959" w:type="dxa"/>
            <w:shd w:val="clear" w:color="auto" w:fill="auto"/>
            <w:noWrap w:val="0"/>
            <w:vAlign w:val="center"/>
          </w:tcPr>
          <w:p w14:paraId="178FD6FF">
            <w:pPr>
              <w:spacing w:line="520" w:lineRule="exact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240" w:type="dxa"/>
            <w:shd w:val="clear" w:color="auto" w:fill="auto"/>
            <w:noWrap w:val="0"/>
            <w:vAlign w:val="center"/>
          </w:tcPr>
          <w:p w14:paraId="0EBAFDFF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593" w:type="dxa"/>
            <w:shd w:val="clear" w:color="auto" w:fill="auto"/>
            <w:noWrap w:val="0"/>
            <w:vAlign w:val="center"/>
          </w:tcPr>
          <w:p w14:paraId="2DC9634B">
            <w:pPr>
              <w:spacing w:line="5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 w14:paraId="2D1D1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2959" w:type="dxa"/>
            <w:shd w:val="clear" w:color="auto" w:fill="auto"/>
            <w:noWrap w:val="0"/>
            <w:vAlign w:val="center"/>
          </w:tcPr>
          <w:p w14:paraId="7C6C5864">
            <w:pPr>
              <w:spacing w:line="520" w:lineRule="exact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填表日期</w:t>
            </w:r>
          </w:p>
        </w:tc>
        <w:tc>
          <w:tcPr>
            <w:tcW w:w="240" w:type="dxa"/>
            <w:shd w:val="clear" w:color="auto" w:fill="auto"/>
            <w:noWrap w:val="0"/>
            <w:vAlign w:val="center"/>
          </w:tcPr>
          <w:p w14:paraId="0C4EB5DA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593" w:type="dxa"/>
            <w:shd w:val="clear" w:color="auto" w:fill="auto"/>
            <w:noWrap w:val="0"/>
            <w:vAlign w:val="center"/>
          </w:tcPr>
          <w:p w14:paraId="4431FAEB">
            <w:pPr>
              <w:spacing w:line="5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</w:tbl>
    <w:p w14:paraId="75481B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047DB2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6FCAEE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5FC02B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1B3EAB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47B5F0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355223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309E44A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09C85F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03C1F7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6BA199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43FF56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00B391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38BE89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2A1E5B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15C55B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自治区人力资源和社会保障厅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 制</w:t>
      </w:r>
    </w:p>
    <w:p w14:paraId="6AD25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黑体_GBK" w:cs="Times New Roman"/>
          <w:snapToGrid w:val="0"/>
          <w:color w:val="auto"/>
          <w:spacing w:val="11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二Ο二六年八月十五日</w:t>
      </w:r>
    </w:p>
    <w:p w14:paraId="0E3EA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 w14:paraId="307AC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填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写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说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明</w:t>
      </w:r>
    </w:p>
    <w:p w14:paraId="38F79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149CB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1.总体要求：本申报书是项目评审、任务书签订及过程管理的重要依据，各项内容须实事求是、准确完整、层次清晰；</w:t>
      </w:r>
    </w:p>
    <w:p w14:paraId="04BD2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2.格式要求：申报书封面页标题统一采用黑体四号字，正文统一采用仿宋_GB2312三号字，表格内采用宋体小四号字，全文（含标题）设置为固定值28磅行距，无内容填写项标注“无”，严禁空白、留白；</w:t>
      </w:r>
    </w:p>
    <w:p w14:paraId="54D87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3.所属领域（方向）：请根据申报指南中的支持方向，结合项目实际填写具体的领域（方向）；</w:t>
      </w:r>
    </w:p>
    <w:p w14:paraId="3CC44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4.盖章签字：单位名称填写全称，需与单位公章完全一致；申报书须经项目负责人签字、单位加盖公章；</w:t>
      </w:r>
    </w:p>
    <w:p w14:paraId="70B96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5.提交要求：申报书需通过“智慧人才”平台上传提交；</w:t>
      </w:r>
    </w:p>
    <w:p w14:paraId="01E45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6.附件材料：请按照申报指南要求，同步附上相关佐证材料，按顺序整理，标注清晰页码。</w:t>
      </w:r>
    </w:p>
    <w:p w14:paraId="6D1034AC">
      <w:pPr>
        <w:widowControl/>
        <w:jc w:val="left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highlight w:val="none"/>
        </w:rPr>
      </w:pPr>
    </w:p>
    <w:p w14:paraId="4ED45E9B">
      <w:pPr>
        <w:widowControl/>
        <w:jc w:val="left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highlight w:val="none"/>
        </w:rPr>
      </w:pPr>
    </w:p>
    <w:p w14:paraId="53C65B68">
      <w:pPr>
        <w:widowControl/>
        <w:jc w:val="left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highlight w:val="none"/>
        </w:rPr>
      </w:pPr>
    </w:p>
    <w:p w14:paraId="73B5ECA6">
      <w:pPr>
        <w:widowControl/>
        <w:jc w:val="left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highlight w:val="none"/>
        </w:rPr>
      </w:pPr>
    </w:p>
    <w:p w14:paraId="41457A92">
      <w:pPr>
        <w:pStyle w:val="6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highlight w:val="none"/>
        </w:rPr>
      </w:pPr>
    </w:p>
    <w:p w14:paraId="6DA2DE26">
      <w:pPr>
        <w:rPr>
          <w:rFonts w:hint="default" w:ascii="Times New Roman" w:hAnsi="Times New Roman" w:cs="Times New Roman"/>
        </w:rPr>
      </w:pPr>
    </w:p>
    <w:p w14:paraId="0CB53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一、基本信息表</w:t>
      </w:r>
    </w:p>
    <w:tbl>
      <w:tblPr>
        <w:tblStyle w:val="13"/>
        <w:tblW w:w="90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391"/>
        <w:gridCol w:w="391"/>
        <w:gridCol w:w="391"/>
        <w:gridCol w:w="392"/>
        <w:gridCol w:w="210"/>
        <w:gridCol w:w="181"/>
        <w:gridCol w:w="391"/>
        <w:gridCol w:w="391"/>
        <w:gridCol w:w="232"/>
        <w:gridCol w:w="160"/>
        <w:gridCol w:w="35"/>
        <w:gridCol w:w="356"/>
        <w:gridCol w:w="349"/>
        <w:gridCol w:w="42"/>
        <w:gridCol w:w="392"/>
        <w:gridCol w:w="391"/>
        <w:gridCol w:w="5"/>
        <w:gridCol w:w="72"/>
        <w:gridCol w:w="314"/>
        <w:gridCol w:w="391"/>
        <w:gridCol w:w="392"/>
        <w:gridCol w:w="391"/>
        <w:gridCol w:w="391"/>
        <w:gridCol w:w="377"/>
        <w:gridCol w:w="23"/>
      </w:tblGrid>
      <w:tr w14:paraId="6002A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tcBorders>
              <w:top w:val="single" w:color="auto" w:sz="12" w:space="0"/>
            </w:tcBorders>
            <w:noWrap w:val="0"/>
            <w:vAlign w:val="center"/>
          </w:tcPr>
          <w:p w14:paraId="24E30D9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姓    名</w:t>
            </w:r>
          </w:p>
        </w:tc>
        <w:tc>
          <w:tcPr>
            <w:tcW w:w="1775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4471B3E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0" w:type="dxa"/>
            <w:gridSpan w:val="6"/>
            <w:tcBorders>
              <w:top w:val="single" w:color="auto" w:sz="12" w:space="0"/>
            </w:tcBorders>
            <w:noWrap w:val="0"/>
            <w:vAlign w:val="center"/>
          </w:tcPr>
          <w:p w14:paraId="582FB79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性    别</w:t>
            </w:r>
          </w:p>
        </w:tc>
        <w:tc>
          <w:tcPr>
            <w:tcW w:w="1607" w:type="dxa"/>
            <w:gridSpan w:val="7"/>
            <w:tcBorders>
              <w:top w:val="single" w:color="auto" w:sz="12" w:space="0"/>
            </w:tcBorders>
            <w:noWrap w:val="0"/>
            <w:vAlign w:val="center"/>
          </w:tcPr>
          <w:p w14:paraId="55809A8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79" w:type="dxa"/>
            <w:gridSpan w:val="7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5B42A4C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近期2寸正面免冠证件照片（jpg）</w:t>
            </w:r>
          </w:p>
        </w:tc>
      </w:tr>
      <w:tr w14:paraId="4FEBC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noWrap w:val="0"/>
            <w:vAlign w:val="center"/>
          </w:tcPr>
          <w:p w14:paraId="057196E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出生日期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 w14:paraId="5500FF4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0" w:type="dxa"/>
            <w:gridSpan w:val="6"/>
            <w:noWrap w:val="0"/>
            <w:vAlign w:val="center"/>
          </w:tcPr>
          <w:p w14:paraId="092D196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民    族</w:t>
            </w:r>
          </w:p>
        </w:tc>
        <w:tc>
          <w:tcPr>
            <w:tcW w:w="1607" w:type="dxa"/>
            <w:gridSpan w:val="7"/>
            <w:noWrap w:val="0"/>
            <w:vAlign w:val="center"/>
          </w:tcPr>
          <w:p w14:paraId="343B3F9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79" w:type="dxa"/>
            <w:gridSpan w:val="7"/>
            <w:vMerge w:val="continue"/>
            <w:noWrap w:val="0"/>
            <w:vAlign w:val="center"/>
          </w:tcPr>
          <w:p w14:paraId="23D3EC3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7232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noWrap w:val="0"/>
            <w:vAlign w:val="center"/>
          </w:tcPr>
          <w:p w14:paraId="51014F1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政治面貌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 w14:paraId="52E3D50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0" w:type="dxa"/>
            <w:gridSpan w:val="6"/>
            <w:noWrap w:val="0"/>
            <w:vAlign w:val="center"/>
          </w:tcPr>
          <w:p w14:paraId="29709ECF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学历学位</w:t>
            </w:r>
          </w:p>
        </w:tc>
        <w:tc>
          <w:tcPr>
            <w:tcW w:w="1607" w:type="dxa"/>
            <w:gridSpan w:val="7"/>
            <w:noWrap w:val="0"/>
            <w:vAlign w:val="center"/>
          </w:tcPr>
          <w:p w14:paraId="324EE78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79" w:type="dxa"/>
            <w:gridSpan w:val="7"/>
            <w:vMerge w:val="continue"/>
            <w:noWrap w:val="0"/>
            <w:vAlign w:val="center"/>
          </w:tcPr>
          <w:p w14:paraId="016E372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C94E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noWrap w:val="0"/>
            <w:vAlign w:val="center"/>
          </w:tcPr>
          <w:p w14:paraId="32C1C94A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pacing w:val="-2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20"/>
                <w:kern w:val="2"/>
                <w:sz w:val="24"/>
                <w:szCs w:val="24"/>
                <w:highlight w:val="none"/>
                <w:lang w:val="en-US" w:eastAsia="zh-CN" w:bidi="ar-SA"/>
              </w:rPr>
              <w:t>专业技术职称</w:t>
            </w:r>
          </w:p>
          <w:p w14:paraId="63D11B2A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pacing w:val="-2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20"/>
                <w:kern w:val="2"/>
                <w:sz w:val="24"/>
                <w:szCs w:val="24"/>
                <w:highlight w:val="none"/>
                <w:lang w:val="en-US" w:eastAsia="zh-CN" w:bidi="ar-SA"/>
              </w:rPr>
              <w:t>或职业资格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 w14:paraId="2B6E2B5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0" w:type="dxa"/>
            <w:gridSpan w:val="6"/>
            <w:noWrap w:val="0"/>
            <w:vAlign w:val="center"/>
          </w:tcPr>
          <w:p w14:paraId="2402A1DA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职    务</w:t>
            </w:r>
          </w:p>
        </w:tc>
        <w:tc>
          <w:tcPr>
            <w:tcW w:w="1607" w:type="dxa"/>
            <w:gridSpan w:val="7"/>
            <w:noWrap w:val="0"/>
            <w:vAlign w:val="center"/>
          </w:tcPr>
          <w:p w14:paraId="42AC28F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79" w:type="dxa"/>
            <w:gridSpan w:val="7"/>
            <w:vMerge w:val="continue"/>
            <w:noWrap w:val="0"/>
            <w:vAlign w:val="center"/>
          </w:tcPr>
          <w:p w14:paraId="002BB2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1EF10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noWrap w:val="0"/>
            <w:vAlign w:val="center"/>
          </w:tcPr>
          <w:p w14:paraId="600CD2F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参加工作时间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 w14:paraId="6CE53E6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0" w:type="dxa"/>
            <w:gridSpan w:val="6"/>
            <w:noWrap w:val="0"/>
            <w:vAlign w:val="center"/>
          </w:tcPr>
          <w:p w14:paraId="6A44C508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现工作</w:t>
            </w:r>
          </w:p>
          <w:p w14:paraId="59526F87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pacing w:val="-16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专业领域</w:t>
            </w:r>
          </w:p>
        </w:tc>
        <w:tc>
          <w:tcPr>
            <w:tcW w:w="1607" w:type="dxa"/>
            <w:gridSpan w:val="7"/>
            <w:noWrap w:val="0"/>
            <w:vAlign w:val="center"/>
          </w:tcPr>
          <w:p w14:paraId="55DB5E6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79" w:type="dxa"/>
            <w:gridSpan w:val="7"/>
            <w:vMerge w:val="continue"/>
            <w:noWrap w:val="0"/>
            <w:vAlign w:val="center"/>
          </w:tcPr>
          <w:p w14:paraId="6B4AF75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66644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noWrap w:val="0"/>
            <w:vAlign w:val="center"/>
          </w:tcPr>
          <w:p w14:paraId="10B4A1B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当前劳动（聘用）合同起止时间</w:t>
            </w:r>
          </w:p>
        </w:tc>
        <w:tc>
          <w:tcPr>
            <w:tcW w:w="1775" w:type="dxa"/>
            <w:gridSpan w:val="5"/>
            <w:noWrap w:val="0"/>
            <w:vAlign w:val="center"/>
          </w:tcPr>
          <w:p w14:paraId="72118F6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90" w:type="dxa"/>
            <w:gridSpan w:val="6"/>
            <w:noWrap w:val="0"/>
            <w:vAlign w:val="center"/>
          </w:tcPr>
          <w:p w14:paraId="36E5759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在现专业领域工作时间</w:t>
            </w:r>
          </w:p>
        </w:tc>
        <w:tc>
          <w:tcPr>
            <w:tcW w:w="3886" w:type="dxa"/>
            <w:gridSpan w:val="14"/>
            <w:noWrap w:val="0"/>
            <w:vAlign w:val="center"/>
          </w:tcPr>
          <w:p w14:paraId="6B2F305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2B6C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noWrap w:val="0"/>
            <w:vAlign w:val="center"/>
          </w:tcPr>
          <w:p w14:paraId="5039229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工作单位</w:t>
            </w:r>
          </w:p>
        </w:tc>
        <w:tc>
          <w:tcPr>
            <w:tcW w:w="2347" w:type="dxa"/>
            <w:gridSpan w:val="7"/>
            <w:noWrap w:val="0"/>
            <w:vAlign w:val="center"/>
          </w:tcPr>
          <w:p w14:paraId="60957B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53" w:type="dxa"/>
            <w:gridSpan w:val="10"/>
            <w:noWrap w:val="0"/>
            <w:vAlign w:val="center"/>
          </w:tcPr>
          <w:p w14:paraId="2CD4380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单位性质</w:t>
            </w:r>
          </w:p>
        </w:tc>
        <w:tc>
          <w:tcPr>
            <w:tcW w:w="2351" w:type="dxa"/>
            <w:gridSpan w:val="8"/>
            <w:noWrap w:val="0"/>
            <w:vAlign w:val="center"/>
          </w:tcPr>
          <w:p w14:paraId="3FFC67A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0EFD0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noWrap w:val="0"/>
            <w:vAlign w:val="center"/>
          </w:tcPr>
          <w:p w14:paraId="5FD8818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申报项目类别</w:t>
            </w:r>
          </w:p>
        </w:tc>
        <w:tc>
          <w:tcPr>
            <w:tcW w:w="2347" w:type="dxa"/>
            <w:gridSpan w:val="7"/>
            <w:noWrap w:val="0"/>
            <w:vAlign w:val="center"/>
          </w:tcPr>
          <w:p w14:paraId="5325C1FB"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32"/>
                <w:highlight w:val="none"/>
                <w:lang w:val="en-US" w:eastAsia="zh-CN" w:bidi="ar-SA"/>
              </w:rPr>
              <w:t>全职</w:t>
            </w:r>
            <w:r>
              <w:rPr>
                <w:rFonts w:hint="default" w:ascii="Times New Roman" w:hAnsi="Times New Roman" w:eastAsia="仿宋" w:cs="Times New Roman"/>
                <w:b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32"/>
                <w:highlight w:val="none"/>
                <w:lang w:val="en-US" w:eastAsia="zh-CN" w:bidi="ar-SA"/>
              </w:rPr>
              <w:t>柔性</w:t>
            </w:r>
            <w:r>
              <w:rPr>
                <w:rFonts w:hint="default" w:ascii="Times New Roman" w:hAnsi="Times New Roman" w:eastAsia="仿宋" w:cs="Times New Roman"/>
                <w:b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32"/>
                <w:highlight w:val="none"/>
                <w:lang w:val="en-US" w:eastAsia="zh-CN" w:bidi="ar-SA"/>
              </w:rPr>
              <w:t>培养</w:t>
            </w:r>
          </w:p>
        </w:tc>
        <w:tc>
          <w:tcPr>
            <w:tcW w:w="2353" w:type="dxa"/>
            <w:gridSpan w:val="10"/>
            <w:noWrap w:val="0"/>
            <w:vAlign w:val="center"/>
          </w:tcPr>
          <w:p w14:paraId="5B52C1B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当前在疆工作年限</w:t>
            </w:r>
          </w:p>
        </w:tc>
        <w:tc>
          <w:tcPr>
            <w:tcW w:w="2351" w:type="dxa"/>
            <w:gridSpan w:val="8"/>
            <w:noWrap w:val="0"/>
            <w:vAlign w:val="center"/>
          </w:tcPr>
          <w:p w14:paraId="0E7927A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5B5C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noWrap w:val="0"/>
            <w:vAlign w:val="center"/>
          </w:tcPr>
          <w:p w14:paraId="0203500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身份证号码</w:t>
            </w:r>
          </w:p>
        </w:tc>
        <w:tc>
          <w:tcPr>
            <w:tcW w:w="391" w:type="dxa"/>
            <w:noWrap w:val="0"/>
            <w:vAlign w:val="center"/>
          </w:tcPr>
          <w:p w14:paraId="5744B46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 w14:paraId="546FC33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 w14:paraId="6BF77A9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2" w:type="dxa"/>
            <w:noWrap w:val="0"/>
            <w:vAlign w:val="center"/>
          </w:tcPr>
          <w:p w14:paraId="135B8C5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gridSpan w:val="2"/>
            <w:noWrap w:val="0"/>
            <w:vAlign w:val="center"/>
          </w:tcPr>
          <w:p w14:paraId="7DC8752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 w14:paraId="73F7FA0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 w14:paraId="44C6E65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2" w:type="dxa"/>
            <w:gridSpan w:val="2"/>
            <w:noWrap w:val="0"/>
            <w:vAlign w:val="center"/>
          </w:tcPr>
          <w:p w14:paraId="6C7A752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gridSpan w:val="2"/>
            <w:noWrap w:val="0"/>
            <w:vAlign w:val="center"/>
          </w:tcPr>
          <w:p w14:paraId="0C95508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gridSpan w:val="2"/>
            <w:noWrap w:val="0"/>
            <w:vAlign w:val="center"/>
          </w:tcPr>
          <w:p w14:paraId="517805D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2" w:type="dxa"/>
            <w:noWrap w:val="0"/>
            <w:vAlign w:val="center"/>
          </w:tcPr>
          <w:p w14:paraId="1898B3C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 w14:paraId="54B5847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gridSpan w:val="3"/>
            <w:noWrap w:val="0"/>
            <w:vAlign w:val="center"/>
          </w:tcPr>
          <w:p w14:paraId="4D916DE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 w14:paraId="1AC402C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2" w:type="dxa"/>
            <w:noWrap w:val="0"/>
            <w:vAlign w:val="center"/>
          </w:tcPr>
          <w:p w14:paraId="19B2D5E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 w14:paraId="45EA9D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91" w:type="dxa"/>
            <w:noWrap w:val="0"/>
            <w:vAlign w:val="center"/>
          </w:tcPr>
          <w:p w14:paraId="30B1404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gridSpan w:val="2"/>
            <w:noWrap w:val="0"/>
            <w:vAlign w:val="center"/>
          </w:tcPr>
          <w:p w14:paraId="4E03550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D614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noWrap w:val="0"/>
            <w:vAlign w:val="center"/>
          </w:tcPr>
          <w:p w14:paraId="0186DFE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通讯地址</w:t>
            </w:r>
          </w:p>
        </w:tc>
        <w:tc>
          <w:tcPr>
            <w:tcW w:w="7051" w:type="dxa"/>
            <w:gridSpan w:val="25"/>
            <w:noWrap w:val="0"/>
            <w:vAlign w:val="center"/>
          </w:tcPr>
          <w:p w14:paraId="2EE52D5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A748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990" w:type="dxa"/>
            <w:noWrap w:val="0"/>
            <w:vAlign w:val="center"/>
          </w:tcPr>
          <w:p w14:paraId="66D63C9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联系电话</w:t>
            </w:r>
          </w:p>
        </w:tc>
        <w:tc>
          <w:tcPr>
            <w:tcW w:w="2970" w:type="dxa"/>
            <w:gridSpan w:val="9"/>
            <w:noWrap w:val="0"/>
            <w:vAlign w:val="center"/>
          </w:tcPr>
          <w:p w14:paraId="0619C43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 w14:paraId="324F8E2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电子邮箱</w:t>
            </w:r>
          </w:p>
        </w:tc>
        <w:tc>
          <w:tcPr>
            <w:tcW w:w="3181" w:type="dxa"/>
            <w:gridSpan w:val="12"/>
            <w:noWrap w:val="0"/>
            <w:vAlign w:val="center"/>
          </w:tcPr>
          <w:p w14:paraId="3090B19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81A4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9041" w:type="dxa"/>
            <w:gridSpan w:val="26"/>
            <w:noWrap w:val="0"/>
            <w:vAlign w:val="center"/>
          </w:tcPr>
          <w:p w14:paraId="1A2242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  要  经  历</w:t>
            </w:r>
          </w:p>
        </w:tc>
      </w:tr>
      <w:tr w14:paraId="609EC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670" w:hRule="atLeast"/>
          <w:jc w:val="center"/>
        </w:trPr>
        <w:tc>
          <w:tcPr>
            <w:tcW w:w="1990" w:type="dxa"/>
            <w:noWrap w:val="0"/>
            <w:vAlign w:val="center"/>
          </w:tcPr>
          <w:p w14:paraId="4A8A591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起止时间</w:t>
            </w:r>
          </w:p>
        </w:tc>
        <w:tc>
          <w:tcPr>
            <w:tcW w:w="7028" w:type="dxa"/>
            <w:gridSpan w:val="24"/>
            <w:noWrap w:val="0"/>
            <w:vAlign w:val="center"/>
          </w:tcPr>
          <w:p w14:paraId="3031962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在何单位学习、工作</w:t>
            </w:r>
          </w:p>
        </w:tc>
      </w:tr>
      <w:tr w14:paraId="7D639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cantSplit/>
          <w:trHeight w:val="2360" w:hRule="atLeast"/>
          <w:jc w:val="center"/>
        </w:trPr>
        <w:tc>
          <w:tcPr>
            <w:tcW w:w="1990" w:type="dxa"/>
            <w:noWrap w:val="0"/>
            <w:vAlign w:val="top"/>
          </w:tcPr>
          <w:p w14:paraId="03AC787D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 w14:paraId="1A3CEACD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1998.07--2000.06</w:t>
            </w:r>
          </w:p>
          <w:p w14:paraId="6FF23DE5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2000.06--2006.07</w:t>
            </w:r>
          </w:p>
          <w:p w14:paraId="7F19878B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6C0CFDE3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028" w:type="dxa"/>
            <w:gridSpan w:val="24"/>
            <w:noWrap w:val="0"/>
            <w:vAlign w:val="top"/>
          </w:tcPr>
          <w:p w14:paraId="423D6271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（简述大学及以上学习经历、主要研究工作经历）</w:t>
            </w:r>
          </w:p>
          <w:p w14:paraId="7071A6DA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***大学***专业大学学习</w:t>
            </w:r>
          </w:p>
          <w:p w14:paraId="17B087B8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***1企业***部门技术人员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产品经理...</w:t>
            </w:r>
          </w:p>
          <w:p w14:paraId="3BFAA744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0B9F82FC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4731B0FB">
            <w:pP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67C1F83F">
            <w:pPr>
              <w:ind w:right="-107" w:rightChars="-51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24713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二、主要业绩情况</w:t>
      </w:r>
    </w:p>
    <w:tbl>
      <w:tblPr>
        <w:tblStyle w:val="13"/>
        <w:tblW w:w="9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845"/>
        <w:gridCol w:w="1275"/>
        <w:gridCol w:w="1830"/>
        <w:gridCol w:w="1573"/>
        <w:gridCol w:w="1155"/>
      </w:tblGrid>
      <w:tr w14:paraId="0A27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83AA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承担重要项目及取得的成果、效益等情况（近5年以来）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F28B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C108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项目来源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9FE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经费</w:t>
            </w:r>
          </w:p>
          <w:p w14:paraId="6F82354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1A76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起止时间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C5D8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本人</w:t>
            </w:r>
          </w:p>
          <w:p w14:paraId="446D3AF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排名</w:t>
            </w:r>
          </w:p>
        </w:tc>
      </w:tr>
      <w:tr w14:paraId="7D66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4D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42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01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21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B5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4E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51B74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FC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E4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C6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F9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C0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C6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2E43F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06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D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1D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17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6B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34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4530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4B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93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97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37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BD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EE9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3136A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97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9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21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09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D3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B9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55105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17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代表性论文或著作（“第一作者”或“通讯作者”的论文、主编或副主编的著作）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02E5F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论文题目、</w:t>
            </w:r>
          </w:p>
          <w:p w14:paraId="0FA02F5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专著名称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8158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时间</w:t>
            </w:r>
          </w:p>
        </w:tc>
        <w:tc>
          <w:tcPr>
            <w:tcW w:w="3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B83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期刊名称、卷次/出版社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32914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本人</w:t>
            </w:r>
          </w:p>
          <w:p w14:paraId="31121E4F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排名</w:t>
            </w:r>
          </w:p>
        </w:tc>
      </w:tr>
      <w:tr w14:paraId="627E4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D6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E6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A8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E9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87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E34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4E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89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B6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5E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45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EF3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78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0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71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F1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E3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8811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38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7EC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B4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A9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B6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F648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79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C4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6D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E2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92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5FCD3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40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E9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09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3B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FF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2753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3E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获得专利情况（近5年以来）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76D2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授权编号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0D60B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专利名称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F6D7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受理授权时间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A884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专利类型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27CD7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排 名</w:t>
            </w:r>
          </w:p>
        </w:tc>
      </w:tr>
      <w:tr w14:paraId="29664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E3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AC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3F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86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2E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E2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3B48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08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95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31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C3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9D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70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1C730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2E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43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C9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00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FB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1A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25B08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D0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D0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2A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6D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C6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4B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5533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54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CF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E7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EA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49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F9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1FFB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B1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A1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19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1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73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44C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2E8F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3E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获重要科研</w:t>
            </w:r>
          </w:p>
          <w:p w14:paraId="3772C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学术奖励情况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91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奖励名称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EA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奖励等级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95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颁奖单位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F6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获奖时间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0F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11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排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名</w:t>
            </w:r>
          </w:p>
        </w:tc>
      </w:tr>
      <w:tr w14:paraId="7E6A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D3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A2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C8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E5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2F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3D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55D21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7B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65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B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2E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B7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08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3F79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C9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C3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15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3E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2D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86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6714F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E9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5D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F7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5B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C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D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0945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A9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0C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A0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F7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D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D8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4E541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项目负责人个人总结</w:t>
      </w:r>
    </w:p>
    <w:p w14:paraId="51BCD6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（主要包括政治表现，近5年工作总结。限1500字以内。）</w:t>
      </w:r>
    </w:p>
    <w:p w14:paraId="6E3A0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、工作计划及绩效目标</w:t>
      </w:r>
    </w:p>
    <w:p w14:paraId="77A0DD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4.1项目背景与意义</w:t>
      </w:r>
    </w:p>
    <w:p w14:paraId="7BD451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4.2项目目标与考核指标</w:t>
      </w:r>
    </w:p>
    <w:p w14:paraId="328256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（1）总体目标。</w:t>
      </w:r>
    </w:p>
    <w:p w14:paraId="575D0E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明确项目期满后拟解决的关键问题或达成的最终成果，须具体、可衡量。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）</w:t>
      </w:r>
    </w:p>
    <w:p w14:paraId="1C2FFA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（2）考核指标</w:t>
      </w:r>
    </w:p>
    <w:p w14:paraId="26143C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（按年度详细列出计划完成的具体工作内容和可量化、可验证的考核指标。）</w:t>
      </w:r>
    </w:p>
    <w:p w14:paraId="3E3EED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4.3项目进度安排</w:t>
      </w:r>
    </w:p>
    <w:p w14:paraId="19F9C4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（按年度或季度分解实施进度，明确各阶段主要工作内容及阶段性成果。）</w:t>
      </w:r>
    </w:p>
    <w:p w14:paraId="7228BB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4.4项目实施内容与技术路线</w:t>
      </w:r>
    </w:p>
    <w:p w14:paraId="05BE35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（1）主要研究/实施内容</w:t>
      </w:r>
    </w:p>
    <w:p w14:paraId="4430571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分点详细阐述项目各个阶段需要开展的具体研究任务、技术开发内容或应用推广活动。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）</w:t>
      </w:r>
    </w:p>
    <w:p w14:paraId="4A8AD1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（2）拟采用的技术路线与方法</w:t>
      </w:r>
    </w:p>
    <w:p w14:paraId="4ECAA58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描述为实现项目目标所采用的技术路径、实验方法、工艺流程、解决方案等。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）</w:t>
      </w:r>
    </w:p>
    <w:p w14:paraId="47CA42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（3）创新性与可行性分析</w:t>
      </w:r>
    </w:p>
    <w:p w14:paraId="6F92E7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说明项目的技术、模式或理论创新点，并从技术、团队、资源等方面论证项目成功的可行性。）</w:t>
      </w:r>
    </w:p>
    <w:p w14:paraId="149F43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4.5项目风险分析与应对措施</w:t>
      </w:r>
    </w:p>
    <w:p w14:paraId="612B3D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（简述技术、市场、管理、政策等风险及应对措施；无重大风险填“无”。）</w:t>
      </w:r>
    </w:p>
    <w:p w14:paraId="79FB96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4.6项目预期成果</w:t>
      </w:r>
    </w:p>
    <w:p w14:paraId="4E03F4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（如：技术标准、发明专利、软件著作权、高水平论文、新产品/装置、示范工程等，须量化，可考核。）</w:t>
      </w:r>
    </w:p>
    <w:p w14:paraId="1C72C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、申报单位及合作单位情况</w:t>
      </w:r>
    </w:p>
    <w:p w14:paraId="7F6163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5.1申报单位简介与支持措施（限500字）</w:t>
      </w:r>
    </w:p>
    <w:p w14:paraId="3709C3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（单位基本情况、研发/产业化基础；配套经费、场地、设备、人员、制度保障等）</w:t>
      </w:r>
    </w:p>
    <w:p w14:paraId="0C33F31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5.2合作单位情况（无则不填）</w:t>
      </w:r>
    </w:p>
    <w:p w14:paraId="3823B5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pacing w:val="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（合</w:t>
      </w:r>
      <w:r>
        <w:rPr>
          <w:rFonts w:hint="default" w:ascii="Times New Roman" w:hAnsi="Times New Roman" w:eastAsia="楷体_GB2312" w:cs="Times New Roman"/>
          <w:color w:val="auto"/>
          <w:spacing w:val="6"/>
          <w:sz w:val="32"/>
          <w:szCs w:val="32"/>
          <w:highlight w:val="none"/>
          <w:lang w:eastAsia="zh-CN"/>
        </w:rPr>
        <w:t>作单位名称、分工、协同机制及配套支持；需附合作协议）</w:t>
      </w:r>
    </w:p>
    <w:p w14:paraId="4A785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 w:eastAsiaTheme="minorEastAsia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、经费预算</w:t>
      </w:r>
    </w:p>
    <w:p w14:paraId="5A1A0A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6.1经费来源</w:t>
      </w:r>
    </w:p>
    <w:p w14:paraId="0866C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经费预算表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单位：万元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）</w:t>
      </w:r>
    </w:p>
    <w:tbl>
      <w:tblPr>
        <w:tblStyle w:val="13"/>
        <w:tblpPr w:leftFromText="180" w:rightFromText="180" w:vertAnchor="text" w:horzAnchor="page" w:tblpX="1590" w:tblpY="9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3"/>
        <w:gridCol w:w="1637"/>
        <w:gridCol w:w="2160"/>
        <w:gridCol w:w="1478"/>
      </w:tblGrid>
      <w:tr w14:paraId="1DC3A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21D76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4"/>
                <w:highlight w:val="none"/>
              </w:rPr>
              <w:t>预算科目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71DC1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4"/>
                <w:highlight w:val="none"/>
              </w:rPr>
              <w:t>总预算数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150D4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20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20"/>
                <w:sz w:val="28"/>
                <w:szCs w:val="24"/>
                <w:highlight w:val="none"/>
              </w:rPr>
              <w:t>其中自治区财政</w:t>
            </w:r>
          </w:p>
          <w:p w14:paraId="52AEBE92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20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20"/>
                <w:sz w:val="28"/>
                <w:szCs w:val="24"/>
                <w:highlight w:val="none"/>
              </w:rPr>
              <w:t>拨款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7C157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4"/>
                <w:highlight w:val="none"/>
              </w:rPr>
              <w:t>备注</w:t>
            </w:r>
          </w:p>
        </w:tc>
      </w:tr>
      <w:tr w14:paraId="183D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B87DD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⑴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FA7CA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⑵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224A0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⑶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AC1EA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  <w:t>⑷</w:t>
            </w:r>
          </w:p>
        </w:tc>
      </w:tr>
      <w:tr w14:paraId="634D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3B3AA">
            <w:pPr>
              <w:snapToGrid w:val="0"/>
              <w:spacing w:line="320" w:lineRule="exact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一、预算来源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FD3F9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6FF58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962AF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2D0D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6CF56">
            <w:pPr>
              <w:snapToGrid w:val="0"/>
              <w:spacing w:line="320" w:lineRule="exact"/>
              <w:ind w:firstLine="480" w:firstLineChars="200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20"/>
                <w:sz w:val="28"/>
                <w:szCs w:val="24"/>
                <w:highlight w:val="none"/>
              </w:rPr>
              <w:t>自治区财政拨款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CA50E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60EA7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6E407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6645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81727">
            <w:pPr>
              <w:snapToGrid w:val="0"/>
              <w:spacing w:line="320" w:lineRule="exact"/>
              <w:ind w:firstLine="280" w:firstLineChars="100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60947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90D18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B3DF5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38ACE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832DE">
            <w:pPr>
              <w:snapToGrid w:val="0"/>
              <w:spacing w:line="320" w:lineRule="exact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二、支出预算合计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7B991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CCA36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CEB4D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6A0D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01A31">
            <w:pPr>
              <w:autoSpaceDE w:val="0"/>
              <w:autoSpaceDN w:val="0"/>
              <w:spacing w:line="320" w:lineRule="exact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（一）直接费用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1DF44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66D23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EB8436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28C6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6ECA4">
            <w:pPr>
              <w:autoSpaceDE w:val="0"/>
              <w:autoSpaceDN w:val="0"/>
              <w:spacing w:line="320" w:lineRule="exact"/>
              <w:ind w:firstLine="280" w:firstLineChars="100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1.设备费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64D5D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D6272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7B0F12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251EA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83160">
            <w:pPr>
              <w:autoSpaceDE w:val="0"/>
              <w:autoSpaceDN w:val="0"/>
              <w:spacing w:line="320" w:lineRule="exact"/>
              <w:ind w:firstLine="420" w:firstLineChars="150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其中：购置设备费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1C28C">
            <w:pPr>
              <w:autoSpaceDE w:val="0"/>
              <w:autoSpaceDN w:val="0"/>
              <w:spacing w:line="32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FC0DC">
            <w:pPr>
              <w:autoSpaceDE w:val="0"/>
              <w:autoSpaceDN w:val="0"/>
              <w:spacing w:line="32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F5A01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eastAsia="zh-CN"/>
              </w:rPr>
              <w:t>附表列示</w:t>
            </w:r>
          </w:p>
        </w:tc>
      </w:tr>
      <w:tr w14:paraId="1D995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C1A2">
            <w:pPr>
              <w:autoSpaceDE w:val="0"/>
              <w:autoSpaceDN w:val="0"/>
              <w:spacing w:line="320" w:lineRule="exact"/>
              <w:ind w:firstLine="1260" w:firstLineChars="450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val="en-US" w:eastAsia="zh-CN"/>
              </w:rPr>
              <w:t>改造设备费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1760D">
            <w:pPr>
              <w:autoSpaceDE w:val="0"/>
              <w:autoSpaceDN w:val="0"/>
              <w:spacing w:line="32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AD77A">
            <w:pPr>
              <w:autoSpaceDE w:val="0"/>
              <w:autoSpaceDN w:val="0"/>
              <w:spacing w:line="32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07D61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1284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CF825">
            <w:pPr>
              <w:autoSpaceDE w:val="0"/>
              <w:autoSpaceDN w:val="0"/>
              <w:spacing w:line="320" w:lineRule="exact"/>
              <w:ind w:firstLine="1260" w:firstLineChars="450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租赁设备费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DA7E1">
            <w:pPr>
              <w:autoSpaceDE w:val="0"/>
              <w:autoSpaceDN w:val="0"/>
              <w:spacing w:line="32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8082F">
            <w:pPr>
              <w:autoSpaceDE w:val="0"/>
              <w:autoSpaceDN w:val="0"/>
              <w:spacing w:line="32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93FC7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48A49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9141D">
            <w:pPr>
              <w:autoSpaceDE w:val="0"/>
              <w:autoSpaceDN w:val="0"/>
              <w:spacing w:line="320" w:lineRule="exact"/>
              <w:ind w:firstLine="280" w:firstLineChars="100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2.业务费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846D5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16229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8D3DF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5638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CAE27">
            <w:pPr>
              <w:autoSpaceDE w:val="0"/>
              <w:autoSpaceDN w:val="0"/>
              <w:spacing w:line="320" w:lineRule="exact"/>
              <w:ind w:firstLine="420" w:firstLineChars="150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val="en-US" w:eastAsia="zh-CN"/>
              </w:rPr>
              <w:t>其中：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材料支出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FE17C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E234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26D87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5F72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48572">
            <w:pPr>
              <w:autoSpaceDE w:val="0"/>
              <w:autoSpaceDN w:val="0"/>
              <w:spacing w:line="320" w:lineRule="exact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测试化验加工支出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AB639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E2B66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797B7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21C7E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E7840">
            <w:pPr>
              <w:autoSpaceDE w:val="0"/>
              <w:autoSpaceDN w:val="0"/>
              <w:spacing w:line="320" w:lineRule="exact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燃料动力支出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A2B56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D237B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2F9A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5EDC2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463D4">
            <w:pPr>
              <w:autoSpaceDE w:val="0"/>
              <w:autoSpaceDN w:val="0"/>
              <w:spacing w:line="320" w:lineRule="exact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差旅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会议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国际合作与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eastAsia="zh-CN"/>
              </w:rPr>
              <w:t>交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流支出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DF4BC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93E7F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E1D16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1156E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D1A0C">
            <w:pPr>
              <w:autoSpaceDE w:val="0"/>
              <w:autoSpaceDN w:val="0"/>
              <w:spacing w:line="320" w:lineRule="exact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11"/>
                <w:sz w:val="28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11"/>
                <w:sz w:val="28"/>
                <w:szCs w:val="24"/>
                <w:highlight w:val="none"/>
              </w:rPr>
              <w:t>出版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11"/>
                <w:sz w:val="28"/>
                <w:szCs w:val="24"/>
                <w:highlight w:val="none"/>
                <w:lang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11"/>
                <w:sz w:val="28"/>
                <w:szCs w:val="24"/>
                <w:highlight w:val="none"/>
              </w:rPr>
              <w:t>文献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11"/>
                <w:sz w:val="28"/>
                <w:szCs w:val="24"/>
                <w:highlight w:val="none"/>
                <w:lang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11"/>
                <w:sz w:val="28"/>
                <w:szCs w:val="24"/>
                <w:highlight w:val="none"/>
              </w:rPr>
              <w:t>信息传播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11"/>
                <w:sz w:val="28"/>
                <w:szCs w:val="24"/>
                <w:highlight w:val="none"/>
                <w:lang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11"/>
                <w:sz w:val="28"/>
                <w:szCs w:val="24"/>
                <w:highlight w:val="none"/>
              </w:rPr>
              <w:t>知识产权事务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11"/>
                <w:sz w:val="28"/>
                <w:szCs w:val="24"/>
                <w:highlight w:val="none"/>
                <w:lang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pacing w:val="-11"/>
                <w:sz w:val="28"/>
                <w:szCs w:val="24"/>
                <w:highlight w:val="none"/>
              </w:rPr>
              <w:t>档案支出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2C56E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DBD4F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C2E17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2F12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E5FCA">
            <w:pPr>
              <w:autoSpaceDE w:val="0"/>
              <w:autoSpaceDN w:val="0"/>
              <w:spacing w:line="320" w:lineRule="exact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其他支出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02F10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923ED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5DF37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53EF2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FC612">
            <w:pPr>
              <w:snapToGrid w:val="0"/>
              <w:spacing w:line="320" w:lineRule="exact"/>
              <w:ind w:firstLine="280" w:firstLineChars="100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3.劳务费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4702F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ADA3D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47AF9B">
            <w:pPr>
              <w:autoSpaceDE w:val="0"/>
              <w:autoSpaceDN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4EDE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D8DD7">
            <w:pPr>
              <w:autoSpaceDE w:val="0"/>
              <w:autoSpaceDN w:val="0"/>
              <w:spacing w:line="320" w:lineRule="exact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</w:rPr>
              <w:t>（二）间接费用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FD240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EF18C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035A0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56F2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3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D64D">
            <w:pPr>
              <w:autoSpaceDE w:val="0"/>
              <w:autoSpaceDN w:val="0"/>
              <w:spacing w:line="320" w:lineRule="exact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8"/>
                <w:szCs w:val="24"/>
                <w:highlight w:val="none"/>
                <w:lang w:val="en-US" w:eastAsia="zh-CN"/>
              </w:rPr>
              <w:t>个人生活补助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4C3B1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3DC89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282A2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</w:p>
        </w:tc>
      </w:tr>
      <w:tr w14:paraId="64B4C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</w:trPr>
        <w:tc>
          <w:tcPr>
            <w:tcW w:w="89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3A778">
            <w:pPr>
              <w:snapToGrid w:val="0"/>
              <w:spacing w:line="32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>注：直接经费和间接经费参照《新疆维吾尔自治区财政科研项目资金管理办法》（新财规〔2022〕8号）填写。</w:t>
            </w:r>
          </w:p>
        </w:tc>
      </w:tr>
    </w:tbl>
    <w:p w14:paraId="44899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项目经费合计XX万元，其中申请新疆人才发展基金  万元，单位自筹经费XX万元，其他来源（注明）。</w:t>
      </w:r>
    </w:p>
    <w:p w14:paraId="206026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6.2项目预算说明</w:t>
      </w:r>
    </w:p>
    <w:p w14:paraId="6227A5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（须按预算科目，逐项说明编制的依据和具体明细。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引进类柔性人才，不含直接费用及个人生活补助，仍需填写工作任务。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）</w:t>
      </w:r>
    </w:p>
    <w:p w14:paraId="5A2B1D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（1）直接费用</w:t>
      </w:r>
    </w:p>
    <w:p w14:paraId="0302D3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①设备费</w:t>
      </w:r>
    </w:p>
    <w:p w14:paraId="540F8C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②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业务费（材料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/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测试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/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差旅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/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会议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/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知识产权事务等）</w:t>
      </w:r>
    </w:p>
    <w:p w14:paraId="673CFA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③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劳务费</w:t>
      </w:r>
    </w:p>
    <w:p w14:paraId="7F3339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（2）间接费用</w:t>
      </w:r>
    </w:p>
    <w:p w14:paraId="5495E3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（3）个人生活补助</w:t>
      </w:r>
    </w:p>
    <w:p w14:paraId="20C1D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、承诺与审核意见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8688"/>
      </w:tblGrid>
      <w:tr w14:paraId="38FCB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noWrap w:val="0"/>
            <w:vAlign w:val="center"/>
          </w:tcPr>
          <w:p w14:paraId="62F13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  <w:lang w:eastAsia="zh-CN"/>
              </w:rPr>
              <w:t>本人</w:t>
            </w:r>
          </w:p>
          <w:p w14:paraId="433A3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  <w:lang w:eastAsia="zh-CN"/>
              </w:rPr>
              <w:t>承诺</w:t>
            </w:r>
          </w:p>
        </w:tc>
        <w:tc>
          <w:tcPr>
            <w:tcW w:w="8688" w:type="dxa"/>
            <w:tcBorders>
              <w:tl2br w:val="nil"/>
              <w:tr2bl w:val="nil"/>
            </w:tcBorders>
            <w:noWrap w:val="0"/>
            <w:vAlign w:val="top"/>
          </w:tcPr>
          <w:p w14:paraId="79DCE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60" w:firstLineChars="200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  <w:t>以上所填信息均真实、准确、有效，不存在知识产权纠纷、违反保密约定、竞业禁止等情况。如获立项，将严格遵守项目管理、经费管理有关规定，按时完成任务书约定目标。若填报失实或违反规定，本人愿承担全部责任，并接受相应处理。</w:t>
            </w:r>
          </w:p>
          <w:p w14:paraId="66ABC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60" w:firstLineChars="200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</w:pPr>
          </w:p>
          <w:p w14:paraId="35B39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60" w:firstLineChars="200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  <w:t>签字：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4"/>
                <w:highlight w:val="none"/>
              </w:rPr>
              <w:t>年   月   日</w:t>
            </w:r>
          </w:p>
        </w:tc>
      </w:tr>
      <w:tr w14:paraId="588D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noWrap w:val="0"/>
            <w:vAlign w:val="center"/>
          </w:tcPr>
          <w:p w14:paraId="34CEC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highlight w:val="none"/>
                <w:lang w:val="en-US" w:eastAsia="zh-CN"/>
              </w:rPr>
              <w:t>引才</w:t>
            </w:r>
          </w:p>
          <w:p w14:paraId="76520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</w:rPr>
              <w:t>单位</w:t>
            </w:r>
          </w:p>
          <w:p w14:paraId="5CF3C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</w:rPr>
              <w:t>意见</w:t>
            </w:r>
          </w:p>
        </w:tc>
        <w:tc>
          <w:tcPr>
            <w:tcW w:w="8688" w:type="dxa"/>
            <w:tcBorders>
              <w:tl2br w:val="nil"/>
              <w:tr2bl w:val="nil"/>
            </w:tcBorders>
            <w:noWrap w:val="0"/>
            <w:vAlign w:val="top"/>
          </w:tcPr>
          <w:p w14:paraId="4F72E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60" w:firstLineChars="200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eastAsia="zh-CN"/>
              </w:rPr>
              <w:t>本单位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  <w:t>已对申报材料进行审核，材料真实有效，并已按程序履行公示等内部决策程序。如获立项，将严格按照</w:t>
            </w: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</w:rPr>
              <w:t>按照自治区人才发展基金有关文件规定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  <w:t>制定内部经费管理办法，提供承诺的配套支持，确保项目顺利实施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>,并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  <w:t>督促申报人按规定及时报送有关材料。</w:t>
            </w:r>
          </w:p>
          <w:p w14:paraId="30881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50" w:firstLineChars="161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7243A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50" w:firstLineChars="161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>申报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  <w:t>单位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  <w:t>公章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eastAsia="zh-CN"/>
              </w:rPr>
              <w:t>）：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highlight w:val="none"/>
              </w:rPr>
              <w:t>年   月   日</w:t>
            </w:r>
          </w:p>
        </w:tc>
      </w:tr>
      <w:tr w14:paraId="11B2C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noWrap w:val="0"/>
            <w:vAlign w:val="center"/>
          </w:tcPr>
          <w:p w14:paraId="1CA08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  <w:lang w:val="en-US" w:eastAsia="zh-CN"/>
              </w:rPr>
              <w:t>推荐</w:t>
            </w:r>
          </w:p>
          <w:p w14:paraId="32913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  <w:lang w:val="en-US" w:eastAsia="zh-CN"/>
              </w:rPr>
              <w:t>单位意见</w:t>
            </w:r>
          </w:p>
        </w:tc>
        <w:tc>
          <w:tcPr>
            <w:tcW w:w="8688" w:type="dxa"/>
            <w:tcBorders>
              <w:tl2br w:val="nil"/>
              <w:tr2bl w:val="nil"/>
            </w:tcBorders>
            <w:noWrap w:val="0"/>
            <w:vAlign w:val="top"/>
          </w:tcPr>
          <w:p w14:paraId="725B7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62" w:firstLineChars="201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  <w:t>本单位已就申报材料内容的真实性和完整性进行审核，不存在违背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</w:rPr>
              <w:t>规定和其它科研诚信要求的行为，申报材料符合国家保密有关规定，同意推荐。</w:t>
            </w:r>
          </w:p>
          <w:p w14:paraId="6A5AC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450" w:firstLineChars="161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59263E5B"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50" w:firstLineChars="161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主管单位（盖章）：      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highlight w:val="none"/>
              </w:rPr>
              <w:t>年   月   日</w:t>
            </w:r>
          </w:p>
        </w:tc>
      </w:tr>
      <w:tr w14:paraId="2CED1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noWrap w:val="0"/>
            <w:vAlign w:val="center"/>
          </w:tcPr>
          <w:p w14:paraId="6A43E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8"/>
                <w:highlight w:val="none"/>
                <w:lang w:val="en-US" w:eastAsia="zh-CN"/>
              </w:rPr>
              <w:t>牵头部门意见</w:t>
            </w:r>
          </w:p>
        </w:tc>
        <w:tc>
          <w:tcPr>
            <w:tcW w:w="8688" w:type="dxa"/>
            <w:tcBorders>
              <w:tl2br w:val="nil"/>
              <w:tr2bl w:val="nil"/>
            </w:tcBorders>
            <w:noWrap w:val="0"/>
            <w:vAlign w:val="top"/>
          </w:tcPr>
          <w:p w14:paraId="3F9FBE18"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50" w:firstLineChars="161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>经审查，该申报人符合申报条件，申报材料规范，同意进入后续立项程序。</w:t>
            </w:r>
          </w:p>
          <w:p w14:paraId="3A4B6197"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50" w:firstLineChars="161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>不符合申报要求，原因：……</w:t>
            </w:r>
          </w:p>
          <w:p w14:paraId="2C8C6714"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450" w:firstLineChars="161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768DB73D"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50" w:firstLineChars="161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牵头部门（公章）：           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8"/>
                <w:highlight w:val="none"/>
              </w:rPr>
              <w:t>年   月   日</w:t>
            </w:r>
          </w:p>
        </w:tc>
      </w:tr>
    </w:tbl>
    <w:p w14:paraId="40918D81">
      <w:pPr>
        <w:adjustRightInd w:val="0"/>
        <w:snapToGrid w:val="0"/>
        <w:spacing w:before="120" w:line="300" w:lineRule="auto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en" w:eastAsia="zh-CN"/>
        </w:rPr>
      </w:pPr>
    </w:p>
    <w:p w14:paraId="20798AA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八、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附件材料目录</w:t>
      </w:r>
    </w:p>
    <w:p w14:paraId="74B9B18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</w:rPr>
        <w:t>身份证或其他身份证明材料</w:t>
      </w:r>
    </w:p>
    <w:p w14:paraId="2E48FAC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  <w:lang w:val="en-US" w:eastAsia="zh-CN"/>
        </w:rPr>
        <w:t>学历学位证书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  <w:t>（海外学历需提供教育部（中国）留学服务中心学历学位认证报告）</w:t>
      </w:r>
    </w:p>
    <w:p w14:paraId="66594EF6">
      <w:pPr>
        <w:numPr>
          <w:ilvl w:val="0"/>
          <w:numId w:val="0"/>
        </w:numPr>
        <w:jc w:val="both"/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3.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证明材料：</w:t>
      </w:r>
    </w:p>
    <w:p w14:paraId="59656AB3">
      <w:pPr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全职引才：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3年及以上聘用/劳动合同、疆外原单位离职证明、近4年疆内单位社保缴纳记录、机关事业单位附人事入编、调动手续。</w:t>
      </w:r>
    </w:p>
    <w:p w14:paraId="34617EB8">
      <w:pPr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柔性引才：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3年以上柔性引才合作协议（明确驻疆服务时长等）、近4年疆内单位社保缴纳记录。</w:t>
      </w:r>
    </w:p>
    <w:p w14:paraId="18D4B008">
      <w:pPr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2312" w:cs="Times New Roman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未</w:t>
      </w:r>
      <w:r>
        <w:rPr>
          <w:rFonts w:hint="default" w:ascii="Times New Roman" w:hAnsi="Times New Roman" w:eastAsia="方正楷体_GB2312" w:cs="Times New Roman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  <w:t>到岗意向人才：</w:t>
      </w:r>
      <w:r>
        <w:rPr>
          <w:rFonts w:hint="default" w:ascii="Times New Roman" w:hAnsi="Times New Roman" w:eastAsia="方正仿宋_GB2312" w:cs="Times New Roman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  <w:t>意向书、引才单位出具人才按期到岗承诺书。</w:t>
      </w:r>
    </w:p>
    <w:p w14:paraId="12B02DA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4.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相关业绩证明材料</w:t>
      </w: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（清晰、完整）</w:t>
      </w:r>
    </w:p>
    <w:p w14:paraId="51060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楷体_GB2312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.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>急需紧缺人才情况说明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  <w:t>（引才单位出具、引才单位及推荐单位盖章）</w:t>
      </w:r>
    </w:p>
    <w:p w14:paraId="1CF0C922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AF6621D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FC69E91">
      <w:pPr>
        <w:rPr>
          <w:rFonts w:hint="default" w:ascii="Times New Roman" w:hAnsi="Times New Roman" w:cs="Times New Roman"/>
          <w:lang w:eastAsia="zh-CN"/>
        </w:rPr>
      </w:pPr>
    </w:p>
    <w:p w14:paraId="3AE04318">
      <w:pPr>
        <w:pStyle w:val="6"/>
        <w:rPr>
          <w:rFonts w:hint="default" w:ascii="Times New Roman" w:hAnsi="Times New Roman" w:cs="Times New Roman"/>
          <w:lang w:eastAsia="zh-CN"/>
        </w:rPr>
      </w:pPr>
    </w:p>
    <w:p w14:paraId="362E4D79">
      <w:pPr>
        <w:pStyle w:val="6"/>
        <w:rPr>
          <w:rFonts w:hint="default" w:ascii="Times New Roman" w:hAnsi="Times New Roman" w:cs="Times New Roman"/>
          <w:lang w:eastAsia="zh-CN"/>
        </w:rPr>
        <w:sectPr>
          <w:headerReference r:id="rId3" w:type="default"/>
          <w:footerReference r:id="rId4" w:type="default"/>
          <w:pgSz w:w="11907" w:h="16840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13"/>
        <w:tblW w:w="138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458"/>
        <w:gridCol w:w="423"/>
        <w:gridCol w:w="624"/>
        <w:gridCol w:w="456"/>
        <w:gridCol w:w="672"/>
        <w:gridCol w:w="685"/>
        <w:gridCol w:w="721"/>
        <w:gridCol w:w="805"/>
        <w:gridCol w:w="661"/>
        <w:gridCol w:w="636"/>
        <w:gridCol w:w="661"/>
        <w:gridCol w:w="761"/>
        <w:gridCol w:w="753"/>
        <w:gridCol w:w="913"/>
        <w:gridCol w:w="949"/>
        <w:gridCol w:w="733"/>
        <w:gridCol w:w="650"/>
        <w:gridCol w:w="660"/>
        <w:gridCol w:w="637"/>
        <w:gridCol w:w="519"/>
      </w:tblGrid>
      <w:tr w14:paraId="38947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138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4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outlineLvl w:val="0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>附件2</w:t>
            </w:r>
            <w:r>
              <w:rPr>
                <w:rFonts w:hint="eastAsia" w:eastAsia="黑体" w:cs="Times New Roman"/>
                <w:color w:val="auto"/>
                <w:sz w:val="32"/>
                <w:szCs w:val="32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val="en-US" w:eastAsia="zh-CN"/>
              </w:rPr>
              <w:t>3</w:t>
            </w:r>
          </w:p>
          <w:p w14:paraId="535E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重点行业引才项目汇总表（2026年）</w:t>
            </w:r>
          </w:p>
          <w:p w14:paraId="6BD6BFC9">
            <w:pPr>
              <w:pStyle w:val="6"/>
              <w:rPr>
                <w:rFonts w:hint="default"/>
              </w:rPr>
            </w:pPr>
          </w:p>
        </w:tc>
      </w:tr>
      <w:tr w14:paraId="41640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38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E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单位名称（盖章）：                        联系人 ：                          联系电话：                        填表日期：</w:t>
            </w:r>
          </w:p>
        </w:tc>
      </w:tr>
      <w:tr w14:paraId="7247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1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国籍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3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来源省/市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证件类型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D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6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引才单位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8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主管部门/地州市人社局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原工作单位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（全职）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疆外工作单位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（柔性）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具体来疆时间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  <w:p w14:paraId="2577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1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所属领域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</w:t>
            </w:r>
          </w:p>
          <w:p w14:paraId="1528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1252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1D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5A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07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C8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FE9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F7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8AF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9B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68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164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D5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70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B2F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D8D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DB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C2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44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078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40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FB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B0C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70D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F27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C9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B0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332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580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D0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46C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02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7D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64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7D3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10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1B3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14F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4E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62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58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AD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B5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4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2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A69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7A4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D9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F9A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9E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535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B0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743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A9E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66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FA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D8B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0E6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F2D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88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E52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33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F7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954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D12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B14DC23">
      <w:pPr>
        <w:rPr>
          <w:rFonts w:hint="default" w:ascii="Times New Roman" w:hAnsi="Times New Roman" w:cs="Times New Roman"/>
          <w:lang w:eastAsia="zh-CN"/>
        </w:rPr>
        <w:sectPr>
          <w:pgSz w:w="16840" w:h="11907" w:orient="landscape"/>
          <w:pgMar w:top="2098" w:right="1531" w:bottom="1984" w:left="1531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180FC52D"/>
    <w:p w14:paraId="43B686DF">
      <w:pPr>
        <w:rPr>
          <w:rFonts w:ascii="Times New Roman" w:hAnsi="Times New Roman"/>
          <w:color w:val="auto"/>
        </w:rPr>
      </w:pPr>
    </w:p>
    <w:p w14:paraId="370C12BF">
      <w:pPr>
        <w:pStyle w:val="6"/>
        <w:rPr>
          <w:rFonts w:ascii="Times New Roman" w:hAnsi="Times New Roman"/>
          <w:color w:val="auto"/>
        </w:rPr>
      </w:pPr>
    </w:p>
    <w:p w14:paraId="3A53BE31">
      <w:pPr>
        <w:rPr>
          <w:rFonts w:ascii="Times New Roman" w:hAnsi="Times New Roman"/>
          <w:color w:val="auto"/>
        </w:rPr>
      </w:pPr>
    </w:p>
    <w:p w14:paraId="49C83D05">
      <w:pPr>
        <w:pStyle w:val="6"/>
        <w:rPr>
          <w:rFonts w:ascii="Times New Roman" w:hAnsi="Times New Roman"/>
          <w:color w:val="auto"/>
        </w:rPr>
      </w:pPr>
    </w:p>
    <w:p w14:paraId="7EC30485">
      <w:pPr>
        <w:rPr>
          <w:rFonts w:ascii="Times New Roman" w:hAnsi="Times New Roman"/>
          <w:color w:val="auto"/>
        </w:rPr>
      </w:pPr>
    </w:p>
    <w:p w14:paraId="68E49420">
      <w:pPr>
        <w:pStyle w:val="6"/>
        <w:rPr>
          <w:rFonts w:ascii="Times New Roman" w:hAnsi="Times New Roman"/>
          <w:color w:val="auto"/>
        </w:rPr>
      </w:pPr>
    </w:p>
    <w:p w14:paraId="2C008379"/>
    <w:p w14:paraId="2A7B4447"/>
    <w:p w14:paraId="0B8B5057"/>
    <w:p w14:paraId="0A9CBF36">
      <w:pPr>
        <w:pStyle w:val="6"/>
        <w:rPr>
          <w:rFonts w:ascii="Times New Roman" w:hAnsi="Times New Roman"/>
          <w:color w:val="auto"/>
        </w:rPr>
      </w:pPr>
    </w:p>
    <w:p w14:paraId="0DEF2AA7">
      <w:pPr>
        <w:rPr>
          <w:rFonts w:ascii="Times New Roman" w:hAnsi="Times New Roman"/>
          <w:color w:val="auto"/>
        </w:rPr>
      </w:pPr>
    </w:p>
    <w:p w14:paraId="5AE52730">
      <w:pPr>
        <w:pStyle w:val="6"/>
        <w:rPr>
          <w:rFonts w:ascii="Times New Roman" w:hAnsi="Times New Roman"/>
          <w:color w:val="auto"/>
        </w:rPr>
      </w:pPr>
    </w:p>
    <w:p w14:paraId="1EB88A71">
      <w:pPr>
        <w:rPr>
          <w:rFonts w:ascii="Times New Roman" w:hAnsi="Times New Roman"/>
          <w:color w:val="auto"/>
        </w:rPr>
      </w:pPr>
    </w:p>
    <w:p w14:paraId="7A555C7E">
      <w:pPr>
        <w:pStyle w:val="6"/>
        <w:rPr>
          <w:rFonts w:ascii="Times New Roman" w:hAnsi="Times New Roman"/>
          <w:color w:val="auto"/>
        </w:rPr>
      </w:pPr>
    </w:p>
    <w:p w14:paraId="1F6D772B">
      <w:pPr>
        <w:rPr>
          <w:rFonts w:ascii="Times New Roman" w:hAnsi="Times New Roman"/>
          <w:color w:val="auto"/>
        </w:rPr>
      </w:pPr>
    </w:p>
    <w:p w14:paraId="228D3881">
      <w:pPr>
        <w:pStyle w:val="6"/>
        <w:rPr>
          <w:rFonts w:ascii="Times New Roman" w:hAnsi="Times New Roman"/>
          <w:color w:val="auto"/>
        </w:rPr>
      </w:pPr>
    </w:p>
    <w:p w14:paraId="6DB1DA5C"/>
    <w:p w14:paraId="59430DB0"/>
    <w:p w14:paraId="13CFFA1F"/>
    <w:p w14:paraId="19DA542D">
      <w:pPr>
        <w:rPr>
          <w:rFonts w:ascii="Times New Roman" w:hAnsi="Times New Roman"/>
          <w:color w:val="auto"/>
        </w:rPr>
      </w:pPr>
    </w:p>
    <w:p w14:paraId="2917E3D0">
      <w:pPr>
        <w:pStyle w:val="6"/>
        <w:rPr>
          <w:rFonts w:ascii="Times New Roman" w:hAnsi="Times New Roman"/>
          <w:color w:val="auto"/>
        </w:rPr>
      </w:pPr>
    </w:p>
    <w:p w14:paraId="0540B7D3">
      <w:pPr>
        <w:rPr>
          <w:rFonts w:ascii="Times New Roman" w:hAnsi="Times New Roman"/>
          <w:color w:val="auto"/>
        </w:rPr>
      </w:pPr>
    </w:p>
    <w:p w14:paraId="7FD27C44">
      <w:pPr>
        <w:pStyle w:val="6"/>
        <w:rPr>
          <w:rFonts w:ascii="Times New Roman" w:hAnsi="Times New Roman"/>
          <w:color w:val="auto"/>
        </w:rPr>
      </w:pPr>
    </w:p>
    <w:p w14:paraId="18916038">
      <w:pPr>
        <w:rPr>
          <w:rFonts w:ascii="Times New Roman" w:hAnsi="Times New Roman"/>
          <w:color w:val="auto"/>
        </w:rPr>
      </w:pPr>
    </w:p>
    <w:p w14:paraId="0B556106">
      <w:pPr>
        <w:pStyle w:val="6"/>
        <w:rPr>
          <w:rFonts w:ascii="Times New Roman" w:hAnsi="Times New Roman"/>
          <w:color w:val="auto"/>
        </w:rPr>
      </w:pPr>
    </w:p>
    <w:p w14:paraId="699B6767"/>
    <w:p w14:paraId="633E2CE6"/>
    <w:p w14:paraId="35699D49">
      <w:pPr>
        <w:pStyle w:val="6"/>
      </w:pPr>
    </w:p>
    <w:p w14:paraId="549B5991"/>
    <w:p w14:paraId="39001195"/>
    <w:p w14:paraId="1F7690D4"/>
    <w:p w14:paraId="41297F61">
      <w:pPr>
        <w:pStyle w:val="7"/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-569" w:rightChars="-271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600700" cy="0"/>
                <wp:effectExtent l="0" t="6350" r="0" b="63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9pt;height:0pt;width:441pt;z-index:251661312;mso-width-relative:page;mso-height-relative:page;" filled="f" stroked="t" coordsize="21600,21600" o:gfxdata="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FwKztIAAAAEAQAADwAAAAAAAAABACAAAAAiAAAAZHJzL2Rvd25yZXYueG1sUEsBAhQA&#10;FAAAAAgAh07iQMxIG4T4AQAA9QMAAA4AAAAAAAAAAQAgAAAAIQEAAGRycy9lMm9Eb2MueG1sUEsF&#10;BgAAAAAGAAYAWQEAAIs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抄送：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兵团人力资源和社会保障局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 xml:space="preserve">  </w:t>
      </w:r>
    </w:p>
    <w:p w14:paraId="5BC3AB0E">
      <w:pPr>
        <w:pStyle w:val="7"/>
        <w:tabs>
          <w:tab w:val="left" w:pos="7560"/>
        </w:tabs>
        <w:spacing w:line="600" w:lineRule="exact"/>
        <w:ind w:left="0" w:leftChars="0" w:right="-569" w:rightChars="-271" w:firstLine="0" w:firstLineChars="0"/>
        <w:rPr>
          <w:rFonts w:hint="default" w:ascii="Times New Roman" w:hAnsi="Times New Roman" w:cs="Times New Roman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600700" cy="0"/>
                <wp:effectExtent l="0" t="4445" r="0" b="508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9pt;height:0pt;width:441pt;z-index:251660288;mso-width-relative:page;mso-height-relative:page;" filled="f" stroked="t" coordsize="21600,21600" o:gfxdata="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b4ivL0QAAAAQBAAAPAAAAAAAAAAEAIAAAACIAAABkcnMvZG93bnJldi54bWxQSwEC&#10;FAAUAAAACACHTuJApOBpc/sBAADwAwAADgAAAAAAAAABACAAAAAg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421005</wp:posOffset>
                </wp:positionV>
                <wp:extent cx="5600700" cy="0"/>
                <wp:effectExtent l="0" t="6350" r="0" b="63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3.15pt;height:0pt;width:441pt;z-index:251659264;mso-width-relative:page;mso-height-relative:page;" filled="f" stroked="t" coordsize="21600,21600" o:gfxdata="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peubLUAAAABgEAAA8AAAAAAAAAAQAgAAAAIgAAAGRycy9kb3ducmV2LnhtbFBLAQIU&#10;ABQAAAAIAIdO4kCF6r2u9wEAAPUDAAAOAAAAAAAAAAEAIAAAACMBAABkcnMvZTJvRG9jLnhtbFBL&#10;BQYAAAAABgAGAFkBAACM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 xml:space="preserve">自治区人力资源和社会保障厅办公室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20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</w:rPr>
        <w:t>日印发</w:t>
      </w:r>
      <w:r>
        <w:rPr>
          <w:rFonts w:hint="default" w:ascii="Times New Roman" w:hAnsi="Times New Roman" w:eastAsia="仿宋_GB2312" w:cs="Times New Roman"/>
          <w:color w:val="auto"/>
          <w:spacing w:val="0"/>
          <w:sz w:val="28"/>
          <w:szCs w:val="28"/>
          <w:lang w:val="en-US" w:eastAsia="zh-CN"/>
        </w:rPr>
        <w:t xml:space="preserve">  </w:t>
      </w:r>
    </w:p>
    <w:sectPr>
      <w:headerReference r:id="rId5" w:type="default"/>
      <w:footerReference r:id="rId6" w:type="default"/>
      <w:pgSz w:w="11906" w:h="16838"/>
      <w:pgMar w:top="2098" w:right="1531" w:bottom="1984" w:left="1531" w:header="851" w:footer="992" w:gutter="0"/>
      <w:pgNumType w:fmt="numberInDash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145CB8-F70D-4D44-908C-5B882B28C2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7C3CE735-DAF5-4833-B0D2-055935AD407B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78CA961-D95A-4FAE-98C6-A074DEBF3DF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7E6311B-1234-45D4-B552-0BFC0565D7C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4D410CD-D974-4A37-B7BD-A329ABE473BD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C4A41556-5EC5-43CE-B110-7A88BFBB6441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7" w:fontKey="{5FF04D73-1B87-441B-92B3-8EF470A24331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8" w:fontKey="{CCB8705B-0AB6-4852-900A-F5D60431826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9" w:fontKey="{BAE40BC7-C966-4CCB-B5FD-A8D6C190D10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8B7CA54B-BD4C-4067-8D7F-9F10FA6C140F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1" w:fontKey="{1901250F-F9DB-4287-BD29-7F5247A47B1C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2" w:fontKey="{A76F36E9-C6F1-47E8-A69F-484B9700903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E466A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-409575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E4B659">
                          <w:pPr>
                            <w:pStyle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2.25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rl8PL1gAAAAgBAAAPAAAAAAAAAAEAIAAAACIAAABkcnMvZG93bnJldi54bWxQ&#10;SwECFAAUAAAACACHTuJA9YuHZD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E4B659">
                    <w:pPr>
                      <w:pStyle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4534E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A3181"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FC0E2">
    <w:r>
      <w:br w:type="textWrapping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45DE95"/>
    <w:multiLevelType w:val="singleLevel"/>
    <w:tmpl w:val="4F45DE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NjI3MjNiNzBkYTNhZTUzYzg2YzRkN2I5N2I4ZjAifQ=="/>
  </w:docVars>
  <w:rsids>
    <w:rsidRoot w:val="51EF64D2"/>
    <w:rsid w:val="00E16FE2"/>
    <w:rsid w:val="011B6997"/>
    <w:rsid w:val="03E53D5B"/>
    <w:rsid w:val="052039A3"/>
    <w:rsid w:val="05B9677F"/>
    <w:rsid w:val="05E37C27"/>
    <w:rsid w:val="063619E2"/>
    <w:rsid w:val="07375B04"/>
    <w:rsid w:val="07B54D24"/>
    <w:rsid w:val="08F71A98"/>
    <w:rsid w:val="09D516AE"/>
    <w:rsid w:val="0AFD0EBC"/>
    <w:rsid w:val="0BCF3148"/>
    <w:rsid w:val="0BF83BD6"/>
    <w:rsid w:val="0C120997"/>
    <w:rsid w:val="0C5114BF"/>
    <w:rsid w:val="0CFE75C1"/>
    <w:rsid w:val="0F6634D4"/>
    <w:rsid w:val="119D51A7"/>
    <w:rsid w:val="138008DC"/>
    <w:rsid w:val="13FF8DE1"/>
    <w:rsid w:val="158A77F0"/>
    <w:rsid w:val="17FCDBCF"/>
    <w:rsid w:val="17FF6ED7"/>
    <w:rsid w:val="1AC27A2C"/>
    <w:rsid w:val="1B5E4B71"/>
    <w:rsid w:val="1BB750B7"/>
    <w:rsid w:val="1C3B24CB"/>
    <w:rsid w:val="1D5C400E"/>
    <w:rsid w:val="1FBFAC97"/>
    <w:rsid w:val="20B56069"/>
    <w:rsid w:val="26127F5C"/>
    <w:rsid w:val="264A5A37"/>
    <w:rsid w:val="271473F3"/>
    <w:rsid w:val="27BEB4C0"/>
    <w:rsid w:val="28011B94"/>
    <w:rsid w:val="28CE30E2"/>
    <w:rsid w:val="29313E0F"/>
    <w:rsid w:val="29FB25D1"/>
    <w:rsid w:val="29FDC58F"/>
    <w:rsid w:val="2BFF09C2"/>
    <w:rsid w:val="2C7C3EDF"/>
    <w:rsid w:val="2DD683C8"/>
    <w:rsid w:val="2EF7D997"/>
    <w:rsid w:val="2EFE752A"/>
    <w:rsid w:val="2F2EEC53"/>
    <w:rsid w:val="2F743AC4"/>
    <w:rsid w:val="2FE70E5F"/>
    <w:rsid w:val="30AA08EF"/>
    <w:rsid w:val="30CB377C"/>
    <w:rsid w:val="344A2B14"/>
    <w:rsid w:val="347B4A7C"/>
    <w:rsid w:val="349D54F4"/>
    <w:rsid w:val="34FF62C7"/>
    <w:rsid w:val="363027C6"/>
    <w:rsid w:val="36E0506A"/>
    <w:rsid w:val="37FF2FD9"/>
    <w:rsid w:val="39EFD635"/>
    <w:rsid w:val="39FE9BF0"/>
    <w:rsid w:val="3AFE6475"/>
    <w:rsid w:val="3BA6C58B"/>
    <w:rsid w:val="3BCF6D6E"/>
    <w:rsid w:val="3C623FDF"/>
    <w:rsid w:val="3D080A25"/>
    <w:rsid w:val="3D5B56FC"/>
    <w:rsid w:val="3DCBBD43"/>
    <w:rsid w:val="3E590CEA"/>
    <w:rsid w:val="3F055FB6"/>
    <w:rsid w:val="3FDEF94D"/>
    <w:rsid w:val="3FDF2405"/>
    <w:rsid w:val="3FEDD159"/>
    <w:rsid w:val="402D3C3A"/>
    <w:rsid w:val="447979C2"/>
    <w:rsid w:val="44D51632"/>
    <w:rsid w:val="45F6851E"/>
    <w:rsid w:val="48AA4D31"/>
    <w:rsid w:val="4AFB886F"/>
    <w:rsid w:val="4B244434"/>
    <w:rsid w:val="4B3A2B43"/>
    <w:rsid w:val="4B647BC0"/>
    <w:rsid w:val="4BD6D319"/>
    <w:rsid w:val="4D461B53"/>
    <w:rsid w:val="4DFF2791"/>
    <w:rsid w:val="4F7EC06D"/>
    <w:rsid w:val="518965D2"/>
    <w:rsid w:val="51EF64D2"/>
    <w:rsid w:val="529A036B"/>
    <w:rsid w:val="547B27AC"/>
    <w:rsid w:val="55A21A11"/>
    <w:rsid w:val="565E1854"/>
    <w:rsid w:val="57E74C04"/>
    <w:rsid w:val="57F72A84"/>
    <w:rsid w:val="59065CCA"/>
    <w:rsid w:val="59CE17F9"/>
    <w:rsid w:val="5AFD736D"/>
    <w:rsid w:val="5B4C5215"/>
    <w:rsid w:val="5CEFA2D1"/>
    <w:rsid w:val="5D667EFB"/>
    <w:rsid w:val="5E5719D2"/>
    <w:rsid w:val="5E7FADEB"/>
    <w:rsid w:val="5E9F1304"/>
    <w:rsid w:val="5EEEB2CF"/>
    <w:rsid w:val="5F5B11F2"/>
    <w:rsid w:val="5F9DF47B"/>
    <w:rsid w:val="5FA464BF"/>
    <w:rsid w:val="5FBBB6A7"/>
    <w:rsid w:val="5FDBEE77"/>
    <w:rsid w:val="60174CA1"/>
    <w:rsid w:val="60767F5B"/>
    <w:rsid w:val="624502F4"/>
    <w:rsid w:val="628801E0"/>
    <w:rsid w:val="62EC076F"/>
    <w:rsid w:val="64F377E8"/>
    <w:rsid w:val="651914D2"/>
    <w:rsid w:val="657E11B8"/>
    <w:rsid w:val="65BC0B47"/>
    <w:rsid w:val="663F4C0E"/>
    <w:rsid w:val="676FADFC"/>
    <w:rsid w:val="679FE8F5"/>
    <w:rsid w:val="67FBB64B"/>
    <w:rsid w:val="67FBDC9E"/>
    <w:rsid w:val="68516889"/>
    <w:rsid w:val="6B1B42E7"/>
    <w:rsid w:val="6BAC1332"/>
    <w:rsid w:val="6C4833FE"/>
    <w:rsid w:val="6D56443A"/>
    <w:rsid w:val="6DBF35CD"/>
    <w:rsid w:val="6DD68395"/>
    <w:rsid w:val="6DE5F083"/>
    <w:rsid w:val="6DFCD5B4"/>
    <w:rsid w:val="6DFEE6BF"/>
    <w:rsid w:val="6E9F866A"/>
    <w:rsid w:val="6EAB4200"/>
    <w:rsid w:val="6EF74586"/>
    <w:rsid w:val="6F7B9147"/>
    <w:rsid w:val="6F9C4606"/>
    <w:rsid w:val="6F9F7B81"/>
    <w:rsid w:val="6FCD14BF"/>
    <w:rsid w:val="6FCD6159"/>
    <w:rsid w:val="6FFEE1DD"/>
    <w:rsid w:val="70F7272D"/>
    <w:rsid w:val="712612F0"/>
    <w:rsid w:val="71445C89"/>
    <w:rsid w:val="71E3228D"/>
    <w:rsid w:val="727B2665"/>
    <w:rsid w:val="727B59E0"/>
    <w:rsid w:val="7289422C"/>
    <w:rsid w:val="72FF9B2D"/>
    <w:rsid w:val="73137F9A"/>
    <w:rsid w:val="7359D9E0"/>
    <w:rsid w:val="757F3180"/>
    <w:rsid w:val="764346F2"/>
    <w:rsid w:val="769BE080"/>
    <w:rsid w:val="76EF3F54"/>
    <w:rsid w:val="772E34EA"/>
    <w:rsid w:val="777B1987"/>
    <w:rsid w:val="77B3BAE0"/>
    <w:rsid w:val="77CF97BD"/>
    <w:rsid w:val="77DFAA96"/>
    <w:rsid w:val="77E72B2F"/>
    <w:rsid w:val="77EF4D7D"/>
    <w:rsid w:val="77F777F9"/>
    <w:rsid w:val="788039DC"/>
    <w:rsid w:val="78F9378E"/>
    <w:rsid w:val="79085D92"/>
    <w:rsid w:val="79AB3350"/>
    <w:rsid w:val="7ADAC605"/>
    <w:rsid w:val="7B9D7339"/>
    <w:rsid w:val="7B9F5B83"/>
    <w:rsid w:val="7BDE809F"/>
    <w:rsid w:val="7BF970AA"/>
    <w:rsid w:val="7BFB5091"/>
    <w:rsid w:val="7BFF5F9A"/>
    <w:rsid w:val="7BFFEF58"/>
    <w:rsid w:val="7C792C1C"/>
    <w:rsid w:val="7C7F97BB"/>
    <w:rsid w:val="7D374E00"/>
    <w:rsid w:val="7D559792"/>
    <w:rsid w:val="7D7D1C91"/>
    <w:rsid w:val="7D7F35E2"/>
    <w:rsid w:val="7D7FD496"/>
    <w:rsid w:val="7DBEFA83"/>
    <w:rsid w:val="7DDB0DF3"/>
    <w:rsid w:val="7DFE4A60"/>
    <w:rsid w:val="7E2E92D8"/>
    <w:rsid w:val="7E77694B"/>
    <w:rsid w:val="7F0F4DC0"/>
    <w:rsid w:val="7F37703B"/>
    <w:rsid w:val="7F6F2FEE"/>
    <w:rsid w:val="7F77A131"/>
    <w:rsid w:val="7F97C113"/>
    <w:rsid w:val="7FB5E9F9"/>
    <w:rsid w:val="7FB71379"/>
    <w:rsid w:val="7FBB45A8"/>
    <w:rsid w:val="7FBB61CE"/>
    <w:rsid w:val="7FE6076E"/>
    <w:rsid w:val="7FEB06D7"/>
    <w:rsid w:val="7FF2277E"/>
    <w:rsid w:val="7FFB1701"/>
    <w:rsid w:val="7FFF0018"/>
    <w:rsid w:val="7FFF015C"/>
    <w:rsid w:val="83FFCEB3"/>
    <w:rsid w:val="8CE3016F"/>
    <w:rsid w:val="99F7BC96"/>
    <w:rsid w:val="9F5BD897"/>
    <w:rsid w:val="9FAA69D1"/>
    <w:rsid w:val="9FBF9186"/>
    <w:rsid w:val="AF9FED9E"/>
    <w:rsid w:val="B5EF6497"/>
    <w:rsid w:val="B6BB8F18"/>
    <w:rsid w:val="B7DD4A25"/>
    <w:rsid w:val="BC7F2054"/>
    <w:rsid w:val="BDD6D9F2"/>
    <w:rsid w:val="BEDF27D3"/>
    <w:rsid w:val="BEF74811"/>
    <w:rsid w:val="BF5FE9F9"/>
    <w:rsid w:val="BF7F912F"/>
    <w:rsid w:val="BF8D788F"/>
    <w:rsid w:val="BFFCA053"/>
    <w:rsid w:val="BFFD3C9B"/>
    <w:rsid w:val="C3BB1854"/>
    <w:rsid w:val="C5AB2E62"/>
    <w:rsid w:val="C7B7D447"/>
    <w:rsid w:val="CFA407C4"/>
    <w:rsid w:val="CFBF9AFD"/>
    <w:rsid w:val="CFEBF074"/>
    <w:rsid w:val="CFF3441A"/>
    <w:rsid w:val="CFF6E2D2"/>
    <w:rsid w:val="CFFFBB0E"/>
    <w:rsid w:val="D7EDC0ED"/>
    <w:rsid w:val="DBF79ED3"/>
    <w:rsid w:val="DBFF1BEB"/>
    <w:rsid w:val="DBFFA2F4"/>
    <w:rsid w:val="DCFF1F4A"/>
    <w:rsid w:val="DD7C42C0"/>
    <w:rsid w:val="DECD1658"/>
    <w:rsid w:val="DEE7809D"/>
    <w:rsid w:val="DEEDC5A3"/>
    <w:rsid w:val="DEFE0281"/>
    <w:rsid w:val="DEFF8150"/>
    <w:rsid w:val="DF2F4B86"/>
    <w:rsid w:val="DFAED867"/>
    <w:rsid w:val="DFEE9019"/>
    <w:rsid w:val="DFEF5BD4"/>
    <w:rsid w:val="E6EE71A2"/>
    <w:rsid w:val="E7BE5A9A"/>
    <w:rsid w:val="E9F71EFB"/>
    <w:rsid w:val="EBDEB8DC"/>
    <w:rsid w:val="EBF797D7"/>
    <w:rsid w:val="EBF7E183"/>
    <w:rsid w:val="EBFFC3D3"/>
    <w:rsid w:val="ECEE2040"/>
    <w:rsid w:val="EEFD0249"/>
    <w:rsid w:val="EF37FB99"/>
    <w:rsid w:val="EF5BF3BB"/>
    <w:rsid w:val="EF9D2DE7"/>
    <w:rsid w:val="EFE6AB10"/>
    <w:rsid w:val="EFFF1AD6"/>
    <w:rsid w:val="EFFF50B2"/>
    <w:rsid w:val="F0AC8875"/>
    <w:rsid w:val="F0AF59DC"/>
    <w:rsid w:val="F49F7D64"/>
    <w:rsid w:val="F57F35B2"/>
    <w:rsid w:val="F5ED0B1B"/>
    <w:rsid w:val="F6371E76"/>
    <w:rsid w:val="F6F98495"/>
    <w:rsid w:val="F6FF217F"/>
    <w:rsid w:val="F733E710"/>
    <w:rsid w:val="F7F276B0"/>
    <w:rsid w:val="F7FFF3D9"/>
    <w:rsid w:val="FAF5A5A4"/>
    <w:rsid w:val="FB3B1FA1"/>
    <w:rsid w:val="FB7E4414"/>
    <w:rsid w:val="FBBF09D2"/>
    <w:rsid w:val="FBDFFBDD"/>
    <w:rsid w:val="FBE60526"/>
    <w:rsid w:val="FBF7794B"/>
    <w:rsid w:val="FBFBB153"/>
    <w:rsid w:val="FC9A1EE1"/>
    <w:rsid w:val="FD73B469"/>
    <w:rsid w:val="FD9BAC41"/>
    <w:rsid w:val="FDF64AE4"/>
    <w:rsid w:val="FDFC6845"/>
    <w:rsid w:val="FDFE5219"/>
    <w:rsid w:val="FEA7FD17"/>
    <w:rsid w:val="FED56E0F"/>
    <w:rsid w:val="FEF7C2C2"/>
    <w:rsid w:val="FF6F001F"/>
    <w:rsid w:val="FF7644DC"/>
    <w:rsid w:val="FF8EBAC0"/>
    <w:rsid w:val="FF9679F9"/>
    <w:rsid w:val="FFCE0A60"/>
    <w:rsid w:val="FFEDEEF3"/>
    <w:rsid w:val="FFFB170C"/>
    <w:rsid w:val="FF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600" w:lineRule="exact"/>
      <w:ind w:left="0" w:right="0" w:firstLine="420" w:firstLineChars="200"/>
      <w:jc w:val="both"/>
    </w:pPr>
    <w:rPr>
      <w:rFonts w:hint="default" w:ascii="Calibri" w:hAnsi="Calibri" w:eastAsia="仿宋_GB2312" w:cs="Arial"/>
      <w:kern w:val="2"/>
      <w:sz w:val="34"/>
      <w:szCs w:val="34"/>
      <w:lang w:val="en-US" w:eastAsia="zh-CN" w:bidi="ar"/>
    </w:rPr>
  </w:style>
  <w:style w:type="paragraph" w:styleId="5">
    <w:name w:val="caption"/>
    <w:basedOn w:val="1"/>
    <w:next w:val="1"/>
    <w:qFormat/>
    <w:uiPriority w:val="99"/>
    <w:rPr>
      <w:rFonts w:ascii="Cambria" w:hAnsi="Cambria" w:eastAsia="黑体" w:cs="Cambria"/>
      <w:sz w:val="20"/>
      <w:szCs w:val="20"/>
    </w:r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Body Text Indent"/>
    <w:basedOn w:val="1"/>
    <w:next w:val="8"/>
    <w:qFormat/>
    <w:uiPriority w:val="0"/>
    <w:pPr>
      <w:spacing w:after="120" w:afterLines="0"/>
      <w:ind w:left="420" w:leftChars="200"/>
    </w:pPr>
  </w:style>
  <w:style w:type="paragraph" w:styleId="8">
    <w:name w:val="Body Text First Indent 2"/>
    <w:basedOn w:val="7"/>
    <w:next w:val="1"/>
    <w:qFormat/>
    <w:uiPriority w:val="0"/>
    <w:pPr>
      <w:ind w:firstLine="420" w:firstLineChars="200"/>
    </w:pPr>
    <w:rPr>
      <w:sz w:val="32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next w:val="9"/>
    <w:qFormat/>
    <w:uiPriority w:val="0"/>
    <w:pPr>
      <w:ind w:firstLine="420" w:firstLineChars="100"/>
    </w:pPr>
    <w:rPr>
      <w:rFonts w:eastAsia="宋体" w:cs="Times New Roman"/>
      <w:szCs w:val="24"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paragraph" w:customStyle="1" w:styleId="18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character" w:customStyle="1" w:styleId="19">
    <w:name w:val="font61"/>
    <w:basedOn w:val="1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0">
    <w:name w:val="font101"/>
    <w:basedOn w:val="15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21">
    <w:name w:val="font81"/>
    <w:basedOn w:val="1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6322</Words>
  <Characters>6572</Characters>
  <Lines>0</Lines>
  <Paragraphs>0</Paragraphs>
  <TotalTime>3</TotalTime>
  <ScaleCrop>false</ScaleCrop>
  <LinksUpToDate>false</LinksUpToDate>
  <CharactersWithSpaces>6858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2022-09-13T20:13:00Z</dcterms:created>
  <dc:creator>Administrator</dc:creator>
  <cp:lastModifiedBy>WPS_1566117035</cp:lastModifiedBy>
  <cp:lastPrinted>2026-08-18T19:16:00Z</cp:lastPrinted>
  <dcterms:modified xsi:type="dcterms:W3CDTF">2026-08-18T03:59:12Z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FCBBA6017E067118F4F0826A04D73D60_43</vt:lpwstr>
  </property>
  <property fmtid="{D5CDD505-2E9C-101B-9397-08002B2CF9AE}" pid="4" name="KSOTemplateDocerSaveRecord">
    <vt:lpwstr>eyJoZGlkIjoiNzMwMDA2Njc5MDIxMmU1MjY5MDM0NjEzNGU4MTM4ZjciLCJ1c2VySWQiOiI2MzcxMjI3NDgifQ==</vt:lpwstr>
  </property>
</Properties>
</file>